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9D29" w14:textId="4D5F6032" w:rsidR="003673B7" w:rsidRDefault="003673B7" w:rsidP="000A62A4">
      <w:pPr>
        <w:spacing w:after="60"/>
        <w:jc w:val="center"/>
        <w:rPr>
          <w:rFonts w:ascii="Arial" w:hAnsi="Arial" w:cs="Arial"/>
          <w:b/>
        </w:rPr>
      </w:pPr>
      <w:r w:rsidRPr="00076C2F">
        <w:rPr>
          <w:rFonts w:ascii="Arial" w:hAnsi="Arial" w:cs="Arial"/>
          <w:b/>
        </w:rPr>
        <w:t>UMOWA PO</w:t>
      </w:r>
      <w:r w:rsidR="00630C71">
        <w:rPr>
          <w:rFonts w:ascii="Arial" w:hAnsi="Arial" w:cs="Arial"/>
          <w:b/>
        </w:rPr>
        <w:t>DPO</w:t>
      </w:r>
      <w:r w:rsidRPr="00076C2F">
        <w:rPr>
          <w:rFonts w:ascii="Arial" w:hAnsi="Arial" w:cs="Arial"/>
          <w:b/>
        </w:rPr>
        <w:t>WIERZENIA PRZETWARZANIA DANYCH OSOBOWYCH</w:t>
      </w:r>
    </w:p>
    <w:p w14:paraId="66C484C8" w14:textId="058686E1" w:rsidR="00C73769" w:rsidRPr="00744C91" w:rsidRDefault="00C73769" w:rsidP="000A62A4">
      <w:pPr>
        <w:spacing w:after="60"/>
        <w:jc w:val="center"/>
        <w:rPr>
          <w:rFonts w:ascii="Arial" w:hAnsi="Arial" w:cs="Arial"/>
        </w:rPr>
      </w:pPr>
      <w:r w:rsidRPr="00744C91">
        <w:rPr>
          <w:rFonts w:ascii="Arial" w:hAnsi="Arial" w:cs="Arial"/>
        </w:rPr>
        <w:t>zawarta w dniu</w:t>
      </w:r>
      <w:r w:rsidR="00955E65">
        <w:rPr>
          <w:rFonts w:ascii="Arial" w:hAnsi="Arial" w:cs="Arial"/>
        </w:rPr>
        <w:t xml:space="preserve"> </w:t>
      </w:r>
      <w:r w:rsidR="00A43D6B">
        <w:rPr>
          <w:rFonts w:ascii="Arial" w:hAnsi="Arial" w:cs="Arial"/>
        </w:rPr>
        <w:t>…………….</w:t>
      </w:r>
      <w:r w:rsidRPr="00744C91">
        <w:rPr>
          <w:rFonts w:ascii="Arial" w:hAnsi="Arial" w:cs="Arial"/>
        </w:rPr>
        <w:t xml:space="preserve"> w </w:t>
      </w:r>
      <w:r w:rsidR="00955E65">
        <w:rPr>
          <w:rFonts w:ascii="Arial" w:hAnsi="Arial" w:cs="Arial"/>
        </w:rPr>
        <w:t>Warszawie</w:t>
      </w:r>
      <w:r w:rsidRPr="00744C91">
        <w:rPr>
          <w:rFonts w:ascii="Arial" w:hAnsi="Arial" w:cs="Arial"/>
        </w:rPr>
        <w:t xml:space="preserve"> pomiędzy:</w:t>
      </w:r>
    </w:p>
    <w:p w14:paraId="1C26C9A5" w14:textId="77777777" w:rsidR="00C73769" w:rsidRPr="00744C91" w:rsidRDefault="00C73769" w:rsidP="000A62A4">
      <w:pPr>
        <w:spacing w:after="60"/>
        <w:jc w:val="both"/>
        <w:rPr>
          <w:rFonts w:ascii="Arial" w:hAnsi="Arial" w:cs="Arial"/>
          <w:b/>
        </w:rPr>
      </w:pPr>
    </w:p>
    <w:p w14:paraId="17128261" w14:textId="77777777" w:rsidR="00F550F8" w:rsidRDefault="00F550F8" w:rsidP="000A62A4">
      <w:pPr>
        <w:spacing w:after="60"/>
        <w:jc w:val="both"/>
        <w:rPr>
          <w:rFonts w:ascii="Arial" w:hAnsi="Arial" w:cs="Arial"/>
        </w:rPr>
      </w:pPr>
      <w:r>
        <w:rPr>
          <w:rFonts w:ascii="Arial" w:hAnsi="Arial" w:cs="Arial"/>
          <w:b/>
        </w:rPr>
        <w:t xml:space="preserve">Fundacją WWF Polska, </w:t>
      </w:r>
      <w:r>
        <w:rPr>
          <w:rFonts w:ascii="Arial" w:hAnsi="Arial" w:cs="Arial"/>
        </w:rPr>
        <w:t xml:space="preserve">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w:t>
      </w:r>
    </w:p>
    <w:p w14:paraId="18131069" w14:textId="4304F5DF" w:rsidR="00A43D6B" w:rsidRPr="00FF58E3" w:rsidRDefault="00A43D6B" w:rsidP="000A62A4">
      <w:pPr>
        <w:pStyle w:val="Standard"/>
        <w:spacing w:after="60" w:line="240" w:lineRule="auto"/>
        <w:contextualSpacing/>
        <w:jc w:val="both"/>
        <w:rPr>
          <w:rFonts w:cs="Calibri"/>
        </w:rPr>
      </w:pPr>
      <w:r>
        <w:rPr>
          <w:rFonts w:cs="Calibri"/>
          <w:b/>
          <w:bCs/>
          <w:color w:val="auto"/>
        </w:rPr>
        <w:t>……………………………….</w:t>
      </w:r>
    </w:p>
    <w:p w14:paraId="439CCAE1" w14:textId="623A66F8" w:rsidR="00C73769" w:rsidRPr="00744C91" w:rsidRDefault="00C73769" w:rsidP="000A62A4">
      <w:pPr>
        <w:spacing w:after="60"/>
        <w:jc w:val="both"/>
        <w:rPr>
          <w:rFonts w:ascii="Arial" w:hAnsi="Arial" w:cs="Arial"/>
        </w:rPr>
      </w:pPr>
      <w:r w:rsidRPr="00744C91">
        <w:rPr>
          <w:rFonts w:ascii="Arial" w:hAnsi="Arial" w:cs="Arial"/>
        </w:rPr>
        <w:t>zwaną dalej „</w:t>
      </w:r>
      <w:r w:rsidR="001207AD">
        <w:rPr>
          <w:rFonts w:ascii="Arial" w:hAnsi="Arial" w:cs="Arial"/>
          <w:b/>
        </w:rPr>
        <w:t>Procesorem</w:t>
      </w:r>
      <w:r w:rsidRPr="00744C91">
        <w:rPr>
          <w:rFonts w:ascii="Arial" w:hAnsi="Arial" w:cs="Arial"/>
        </w:rPr>
        <w:t>”</w:t>
      </w:r>
    </w:p>
    <w:p w14:paraId="72462122" w14:textId="4FB15C9A" w:rsidR="00C73769" w:rsidRPr="00B45C89" w:rsidRDefault="00C73769" w:rsidP="000A62A4">
      <w:pPr>
        <w:spacing w:after="60"/>
        <w:jc w:val="both"/>
        <w:rPr>
          <w:rFonts w:ascii="Arial" w:hAnsi="Arial" w:cs="Arial"/>
        </w:rPr>
      </w:pPr>
      <w:r w:rsidRPr="00B45C89">
        <w:rPr>
          <w:rFonts w:ascii="Arial" w:hAnsi="Arial" w:cs="Arial"/>
        </w:rPr>
        <w:t>a</w:t>
      </w:r>
    </w:p>
    <w:p w14:paraId="64DB59C0" w14:textId="0EA41387" w:rsidR="003B006C" w:rsidRPr="00FF58E3" w:rsidRDefault="00A43D6B" w:rsidP="000A62A4">
      <w:pPr>
        <w:pStyle w:val="Standard"/>
        <w:spacing w:after="60" w:line="240" w:lineRule="auto"/>
        <w:contextualSpacing/>
        <w:jc w:val="both"/>
        <w:rPr>
          <w:rFonts w:cs="Calibri"/>
        </w:rPr>
      </w:pPr>
      <w:r>
        <w:rPr>
          <w:rFonts w:cs="Calibri"/>
          <w:b/>
          <w:bCs/>
          <w:color w:val="auto"/>
        </w:rPr>
        <w:t>……………………………….</w:t>
      </w:r>
    </w:p>
    <w:p w14:paraId="3B5C9647" w14:textId="0B2C4A8E" w:rsidR="00C73769" w:rsidRPr="00744C91" w:rsidRDefault="00C73769" w:rsidP="000A62A4">
      <w:pPr>
        <w:spacing w:after="60"/>
        <w:jc w:val="both"/>
        <w:rPr>
          <w:rFonts w:ascii="Arial" w:hAnsi="Arial" w:cs="Arial"/>
        </w:rPr>
      </w:pPr>
      <w:r w:rsidRPr="00744C91">
        <w:rPr>
          <w:rFonts w:ascii="Arial" w:hAnsi="Arial" w:cs="Arial"/>
        </w:rPr>
        <w:t>zwan</w:t>
      </w:r>
      <w:r w:rsidR="001207AD">
        <w:rPr>
          <w:rFonts w:ascii="Arial" w:hAnsi="Arial" w:cs="Arial"/>
        </w:rPr>
        <w:t>ym</w:t>
      </w:r>
      <w:r w:rsidRPr="00744C91">
        <w:rPr>
          <w:rFonts w:ascii="Arial" w:hAnsi="Arial" w:cs="Arial"/>
        </w:rPr>
        <w:t xml:space="preserve"> dalej „</w:t>
      </w:r>
      <w:proofErr w:type="spellStart"/>
      <w:r w:rsidRPr="00744C91">
        <w:rPr>
          <w:rFonts w:ascii="Arial" w:hAnsi="Arial" w:cs="Arial"/>
          <w:b/>
        </w:rPr>
        <w:t>P</w:t>
      </w:r>
      <w:r w:rsidR="001207AD">
        <w:rPr>
          <w:rFonts w:ascii="Arial" w:hAnsi="Arial" w:cs="Arial"/>
          <w:b/>
        </w:rPr>
        <w:t>od</w:t>
      </w:r>
      <w:r w:rsidR="00984F46">
        <w:rPr>
          <w:rFonts w:ascii="Arial" w:hAnsi="Arial" w:cs="Arial"/>
          <w:b/>
        </w:rPr>
        <w:t>p</w:t>
      </w:r>
      <w:r w:rsidRPr="00744C91">
        <w:rPr>
          <w:rFonts w:ascii="Arial" w:hAnsi="Arial" w:cs="Arial"/>
          <w:b/>
        </w:rPr>
        <w:t>rocesorem</w:t>
      </w:r>
      <w:proofErr w:type="spellEnd"/>
      <w:r w:rsidRPr="00744C91">
        <w:rPr>
          <w:rFonts w:ascii="Arial" w:hAnsi="Arial" w:cs="Arial"/>
        </w:rPr>
        <w:t>”,</w:t>
      </w:r>
    </w:p>
    <w:p w14:paraId="69FDFFAD" w14:textId="77777777" w:rsidR="00C73769" w:rsidRPr="00744C91" w:rsidRDefault="00C73769" w:rsidP="000A62A4">
      <w:pPr>
        <w:spacing w:after="60"/>
        <w:jc w:val="both"/>
        <w:rPr>
          <w:rFonts w:ascii="Arial" w:hAnsi="Arial" w:cs="Arial"/>
          <w:b/>
        </w:rPr>
      </w:pPr>
      <w:r w:rsidRPr="00744C91">
        <w:rPr>
          <w:rFonts w:ascii="Arial" w:hAnsi="Arial" w:cs="Arial"/>
        </w:rPr>
        <w:t>dalej łącznie zwanymi „</w:t>
      </w:r>
      <w:r w:rsidRPr="00744C91">
        <w:rPr>
          <w:rFonts w:ascii="Arial" w:hAnsi="Arial" w:cs="Arial"/>
          <w:b/>
          <w:bCs/>
        </w:rPr>
        <w:t>Stronami</w:t>
      </w:r>
      <w:r w:rsidRPr="00744C91">
        <w:rPr>
          <w:rFonts w:ascii="Arial" w:hAnsi="Arial" w:cs="Arial"/>
        </w:rPr>
        <w:t>” lub pojedynczo „</w:t>
      </w:r>
      <w:r w:rsidRPr="00744C91">
        <w:rPr>
          <w:rFonts w:ascii="Arial" w:hAnsi="Arial" w:cs="Arial"/>
          <w:b/>
          <w:bCs/>
        </w:rPr>
        <w:t>Stroną</w:t>
      </w:r>
      <w:r w:rsidRPr="00744C91">
        <w:rPr>
          <w:rFonts w:ascii="Arial" w:hAnsi="Arial" w:cs="Arial"/>
          <w:bCs/>
        </w:rPr>
        <w:t>”</w:t>
      </w:r>
      <w:r w:rsidRPr="00744C91">
        <w:rPr>
          <w:rFonts w:ascii="Arial" w:hAnsi="Arial" w:cs="Arial"/>
        </w:rPr>
        <w:t>.</w:t>
      </w:r>
    </w:p>
    <w:p w14:paraId="54DDAFB5" w14:textId="77777777" w:rsidR="003925C4" w:rsidRDefault="003925C4" w:rsidP="000A62A4">
      <w:pPr>
        <w:pStyle w:val="Nagwek4"/>
        <w:spacing w:after="60"/>
        <w:rPr>
          <w:rFonts w:ascii="Arial" w:hAnsi="Arial" w:cs="Arial"/>
          <w:kern w:val="1"/>
          <w:sz w:val="20"/>
          <w:szCs w:val="20"/>
        </w:rPr>
      </w:pPr>
    </w:p>
    <w:p w14:paraId="3BBE0F2A" w14:textId="574A34F0"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§1</w:t>
      </w:r>
    </w:p>
    <w:p w14:paraId="0558A0B8" w14:textId="77777777" w:rsidR="00C73769" w:rsidRPr="00744C91" w:rsidRDefault="00C73769" w:rsidP="000A62A4">
      <w:pPr>
        <w:pStyle w:val="Nagwek4"/>
        <w:spacing w:after="60"/>
        <w:rPr>
          <w:rFonts w:ascii="Arial" w:hAnsi="Arial" w:cs="Arial"/>
          <w:b w:val="0"/>
          <w:kern w:val="1"/>
          <w:sz w:val="20"/>
          <w:szCs w:val="20"/>
        </w:rPr>
      </w:pPr>
      <w:r w:rsidRPr="00744C91">
        <w:rPr>
          <w:rFonts w:ascii="Arial" w:hAnsi="Arial" w:cs="Arial"/>
          <w:kern w:val="1"/>
          <w:sz w:val="20"/>
          <w:szCs w:val="20"/>
        </w:rPr>
        <w:t>Definicje</w:t>
      </w:r>
    </w:p>
    <w:p w14:paraId="341A59E2" w14:textId="77777777" w:rsidR="00C73769" w:rsidRPr="00744C91" w:rsidRDefault="00C73769" w:rsidP="000A62A4">
      <w:pPr>
        <w:spacing w:after="60"/>
        <w:jc w:val="both"/>
        <w:rPr>
          <w:rFonts w:ascii="Arial" w:hAnsi="Arial" w:cs="Arial"/>
          <w:kern w:val="1"/>
        </w:rPr>
      </w:pPr>
      <w:r w:rsidRPr="00744C91">
        <w:rPr>
          <w:rFonts w:ascii="Arial" w:hAnsi="Arial" w:cs="Arial"/>
          <w:kern w:val="1"/>
        </w:rPr>
        <w:t>Ilekroć w niniejszej umowie powierzenia przetwarzania danych osobowych mowa o:</w:t>
      </w:r>
    </w:p>
    <w:p w14:paraId="71F6FEED" w14:textId="6D29FCE1" w:rsidR="00C73769" w:rsidRPr="00744C91" w:rsidRDefault="00C73769" w:rsidP="3E1D661E">
      <w:pPr>
        <w:pStyle w:val="Akapitzlist1"/>
        <w:numPr>
          <w:ilvl w:val="1"/>
          <w:numId w:val="4"/>
        </w:numPr>
        <w:spacing w:after="60" w:line="240" w:lineRule="auto"/>
        <w:ind w:left="567" w:hanging="567"/>
        <w:rPr>
          <w:rFonts w:ascii="Arial" w:hAnsi="Arial" w:cs="Arial"/>
          <w:sz w:val="20"/>
          <w:szCs w:val="20"/>
        </w:rPr>
      </w:pPr>
      <w:r w:rsidRPr="3E1D661E">
        <w:rPr>
          <w:rFonts w:ascii="Arial" w:hAnsi="Arial" w:cs="Arial"/>
          <w:b/>
          <w:bCs/>
          <w:sz w:val="20"/>
          <w:szCs w:val="20"/>
        </w:rPr>
        <w:t>„</w:t>
      </w:r>
      <w:r w:rsidR="001207AD" w:rsidRPr="3E1D661E">
        <w:rPr>
          <w:rFonts w:ascii="Arial" w:hAnsi="Arial" w:cs="Arial"/>
          <w:b/>
          <w:bCs/>
          <w:sz w:val="20"/>
          <w:szCs w:val="20"/>
        </w:rPr>
        <w:t>A</w:t>
      </w:r>
      <w:r w:rsidRPr="3E1D661E">
        <w:rPr>
          <w:rFonts w:ascii="Arial" w:hAnsi="Arial" w:cs="Arial"/>
          <w:b/>
          <w:bCs/>
          <w:sz w:val="20"/>
          <w:szCs w:val="20"/>
        </w:rPr>
        <w:t xml:space="preserve">dministratorze danych” </w:t>
      </w:r>
      <w:r w:rsidRPr="3E1D661E">
        <w:rPr>
          <w:rFonts w:ascii="Arial" w:hAnsi="Arial" w:cs="Arial"/>
          <w:sz w:val="20"/>
          <w:szCs w:val="20"/>
        </w:rPr>
        <w:t xml:space="preserve">– </w:t>
      </w:r>
      <w:r w:rsidR="127BDEBB" w:rsidRPr="3E1D661E">
        <w:rPr>
          <w:rFonts w:ascii="Arial" w:hAnsi="Arial" w:cs="Arial"/>
          <w:sz w:val="20"/>
          <w:szCs w:val="20"/>
        </w:rPr>
        <w:t>Fundacja WWF Polska</w:t>
      </w:r>
      <w:r w:rsidRPr="3E1D661E">
        <w:rPr>
          <w:rFonts w:ascii="Arial" w:hAnsi="Arial" w:cs="Arial"/>
          <w:sz w:val="20"/>
          <w:szCs w:val="20"/>
        </w:rPr>
        <w:t>,</w:t>
      </w:r>
    </w:p>
    <w:p w14:paraId="2B9EC368" w14:textId="77777777" w:rsidR="00C73769" w:rsidRPr="00744C91"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„danych osobowych”</w:t>
      </w:r>
      <w:r w:rsidRPr="00744C91">
        <w:rPr>
          <w:rFonts w:ascii="Arial" w:hAnsi="Arial" w:cs="Arial"/>
          <w:sz w:val="20"/>
          <w:szCs w:val="20"/>
        </w:rPr>
        <w:t xml:space="preserve"> – rozumie się przez to wszelkie informacje o zidentyfikowanej lub możliwej do zidentyfikowania osobie fizycznej („osobie, której dane dotyczą”),</w:t>
      </w:r>
    </w:p>
    <w:p w14:paraId="04BB499F" w14:textId="295FC544" w:rsidR="00C73769" w:rsidRPr="00744C91" w:rsidRDefault="00C73769" w:rsidP="000A62A4">
      <w:pPr>
        <w:pStyle w:val="Akapitzlist1"/>
        <w:numPr>
          <w:ilvl w:val="1"/>
          <w:numId w:val="4"/>
        </w:numPr>
        <w:spacing w:after="60" w:line="240" w:lineRule="auto"/>
        <w:ind w:left="567" w:hanging="567"/>
        <w:contextualSpacing w:val="0"/>
        <w:rPr>
          <w:rFonts w:ascii="Arial" w:hAnsi="Arial" w:cs="Arial"/>
          <w:b/>
          <w:sz w:val="20"/>
          <w:szCs w:val="20"/>
        </w:rPr>
      </w:pPr>
      <w:r w:rsidRPr="00744C91">
        <w:rPr>
          <w:rFonts w:ascii="Arial" w:hAnsi="Arial" w:cs="Arial"/>
          <w:b/>
          <w:sz w:val="20"/>
          <w:szCs w:val="20"/>
        </w:rPr>
        <w:t>„przetwarzaniu danych”</w:t>
      </w:r>
      <w:r w:rsidRPr="00744C91">
        <w:rPr>
          <w:rFonts w:ascii="Arial" w:hAnsi="Arial" w:cs="Arial"/>
          <w:sz w:val="20"/>
          <w:szCs w:val="20"/>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0040E43" w14:textId="77777777" w:rsidR="00C73769" w:rsidRPr="00744C91"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„systemie informatycznym”</w:t>
      </w:r>
      <w:r w:rsidRPr="00744C91">
        <w:rPr>
          <w:rFonts w:ascii="Arial" w:hAnsi="Arial" w:cs="Arial"/>
          <w:sz w:val="20"/>
          <w:szCs w:val="20"/>
        </w:rPr>
        <w:t xml:space="preserve"> – rozumie się przez to zespół współpracujących ze sobą urządzeń, programów, procedur przetwarzania informacji i narzędzi programowych zastosowanych w celu przetwarzania danych,</w:t>
      </w:r>
    </w:p>
    <w:p w14:paraId="56A3EE57" w14:textId="77777777" w:rsidR="00C73769" w:rsidRDefault="00C73769"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„Umowie”</w:t>
      </w:r>
      <w:r w:rsidRPr="00744C91">
        <w:rPr>
          <w:rFonts w:ascii="Arial" w:hAnsi="Arial" w:cs="Arial"/>
          <w:sz w:val="20"/>
          <w:szCs w:val="20"/>
        </w:rPr>
        <w:t xml:space="preserve"> – rozumie się przez to niniejszą umowę powierzenia przetwarzania danych osobowych,</w:t>
      </w:r>
    </w:p>
    <w:p w14:paraId="69FB5CD0" w14:textId="77777777" w:rsidR="007768E2" w:rsidRPr="00744C91" w:rsidRDefault="007768E2" w:rsidP="000A62A4">
      <w:pPr>
        <w:pStyle w:val="Akapitzlist1"/>
        <w:numPr>
          <w:ilvl w:val="1"/>
          <w:numId w:val="4"/>
        </w:numPr>
        <w:spacing w:after="60" w:line="240" w:lineRule="auto"/>
        <w:ind w:left="567" w:hanging="567"/>
        <w:contextualSpacing w:val="0"/>
        <w:rPr>
          <w:rFonts w:ascii="Arial" w:hAnsi="Arial" w:cs="Arial"/>
          <w:sz w:val="20"/>
          <w:szCs w:val="20"/>
        </w:rPr>
      </w:pPr>
      <w:r w:rsidRPr="00744C91">
        <w:rPr>
          <w:rFonts w:ascii="Arial" w:hAnsi="Arial" w:cs="Arial"/>
          <w:b/>
          <w:sz w:val="20"/>
          <w:szCs w:val="20"/>
        </w:rPr>
        <w:t>„Ustawie o ochronie danych osobowych”</w:t>
      </w:r>
      <w:r w:rsidRPr="00744C91">
        <w:rPr>
          <w:rFonts w:ascii="Arial" w:hAnsi="Arial" w:cs="Arial"/>
          <w:sz w:val="20"/>
          <w:szCs w:val="20"/>
        </w:rPr>
        <w:t xml:space="preserve"> – rozumie się przez to Ustawę z dnia </w:t>
      </w:r>
      <w:r>
        <w:rPr>
          <w:rFonts w:ascii="Arial" w:hAnsi="Arial" w:cs="Arial"/>
          <w:sz w:val="20"/>
          <w:szCs w:val="20"/>
        </w:rPr>
        <w:t>10</w:t>
      </w:r>
      <w:r w:rsidRPr="00744C91">
        <w:rPr>
          <w:rFonts w:ascii="Arial" w:hAnsi="Arial" w:cs="Arial"/>
          <w:sz w:val="20"/>
          <w:szCs w:val="20"/>
        </w:rPr>
        <w:t xml:space="preserve"> </w:t>
      </w:r>
      <w:r>
        <w:rPr>
          <w:rFonts w:ascii="Arial" w:hAnsi="Arial" w:cs="Arial"/>
          <w:sz w:val="20"/>
          <w:szCs w:val="20"/>
        </w:rPr>
        <w:t>maja</w:t>
      </w:r>
      <w:r w:rsidRPr="00744C91">
        <w:rPr>
          <w:rFonts w:ascii="Arial" w:hAnsi="Arial" w:cs="Arial"/>
          <w:sz w:val="20"/>
          <w:szCs w:val="20"/>
        </w:rPr>
        <w:t xml:space="preserve"> </w:t>
      </w:r>
      <w:r>
        <w:rPr>
          <w:rFonts w:ascii="Arial" w:hAnsi="Arial" w:cs="Arial"/>
          <w:sz w:val="20"/>
          <w:szCs w:val="20"/>
        </w:rPr>
        <w:t>2018</w:t>
      </w:r>
      <w:r w:rsidRPr="00744C91">
        <w:rPr>
          <w:rFonts w:ascii="Arial" w:hAnsi="Arial" w:cs="Arial"/>
          <w:sz w:val="20"/>
          <w:szCs w:val="20"/>
        </w:rPr>
        <w:t xml:space="preserve"> r. o ochronie danych osobowych (tekst jedn.  Dz. U. z 201</w:t>
      </w:r>
      <w:r>
        <w:rPr>
          <w:rFonts w:ascii="Arial" w:hAnsi="Arial" w:cs="Arial"/>
          <w:sz w:val="20"/>
          <w:szCs w:val="20"/>
        </w:rPr>
        <w:t>8</w:t>
      </w:r>
      <w:r w:rsidRPr="00744C91">
        <w:rPr>
          <w:rFonts w:ascii="Arial" w:hAnsi="Arial" w:cs="Arial"/>
          <w:sz w:val="20"/>
          <w:szCs w:val="20"/>
        </w:rPr>
        <w:t xml:space="preserve"> r., poz. </w:t>
      </w:r>
      <w:r>
        <w:rPr>
          <w:rFonts w:ascii="Arial" w:hAnsi="Arial" w:cs="Arial"/>
          <w:sz w:val="20"/>
          <w:szCs w:val="20"/>
        </w:rPr>
        <w:t>1000</w:t>
      </w:r>
      <w:r w:rsidRPr="00744C91">
        <w:rPr>
          <w:rFonts w:ascii="Arial" w:hAnsi="Arial" w:cs="Arial"/>
          <w:sz w:val="20"/>
          <w:szCs w:val="20"/>
        </w:rPr>
        <w:t xml:space="preserve"> z </w:t>
      </w:r>
      <w:proofErr w:type="spellStart"/>
      <w:r w:rsidRPr="00744C91">
        <w:rPr>
          <w:rFonts w:ascii="Arial" w:hAnsi="Arial" w:cs="Arial"/>
          <w:sz w:val="20"/>
          <w:szCs w:val="20"/>
        </w:rPr>
        <w:t>późn</w:t>
      </w:r>
      <w:proofErr w:type="spellEnd"/>
      <w:r w:rsidRPr="00744C91">
        <w:rPr>
          <w:rFonts w:ascii="Arial" w:hAnsi="Arial" w:cs="Arial"/>
          <w:sz w:val="20"/>
          <w:szCs w:val="20"/>
        </w:rPr>
        <w:t>. zm.),</w:t>
      </w:r>
    </w:p>
    <w:p w14:paraId="1F0590C5" w14:textId="09F6B478" w:rsidR="001207AD" w:rsidRPr="00EB5775" w:rsidRDefault="00F56C1D" w:rsidP="000A62A4">
      <w:pPr>
        <w:pStyle w:val="Akapitzlist1"/>
        <w:numPr>
          <w:ilvl w:val="1"/>
          <w:numId w:val="4"/>
        </w:numPr>
        <w:spacing w:after="60" w:line="240" w:lineRule="auto"/>
        <w:ind w:left="567" w:hanging="567"/>
        <w:contextualSpacing w:val="0"/>
        <w:rPr>
          <w:rFonts w:ascii="Arial" w:hAnsi="Arial" w:cs="Arial"/>
          <w:b/>
          <w:sz w:val="20"/>
          <w:szCs w:val="20"/>
        </w:rPr>
      </w:pPr>
      <w:r w:rsidRPr="00744C91">
        <w:rPr>
          <w:rFonts w:ascii="Arial" w:hAnsi="Arial" w:cs="Arial"/>
          <w:b/>
          <w:sz w:val="20"/>
          <w:szCs w:val="20"/>
        </w:rPr>
        <w:t xml:space="preserve"> </w:t>
      </w:r>
      <w:r w:rsidR="00C73769" w:rsidRPr="00744C91">
        <w:rPr>
          <w:rFonts w:ascii="Arial" w:hAnsi="Arial" w:cs="Arial"/>
          <w:b/>
          <w:sz w:val="20"/>
          <w:szCs w:val="20"/>
        </w:rPr>
        <w:t xml:space="preserve">„Ogólnym rozporządzeniu o </w:t>
      </w:r>
      <w:r w:rsidR="00C37C64" w:rsidRPr="00744C91">
        <w:rPr>
          <w:rFonts w:ascii="Arial" w:hAnsi="Arial" w:cs="Arial"/>
          <w:b/>
          <w:sz w:val="20"/>
          <w:szCs w:val="20"/>
        </w:rPr>
        <w:t>ochronie danych</w:t>
      </w:r>
      <w:r w:rsidR="00C73769" w:rsidRPr="00744C91">
        <w:rPr>
          <w:rFonts w:ascii="Arial" w:hAnsi="Arial" w:cs="Arial"/>
          <w:b/>
          <w:sz w:val="20"/>
          <w:szCs w:val="20"/>
        </w:rPr>
        <w:t>”</w:t>
      </w:r>
      <w:r w:rsidR="001207AD">
        <w:rPr>
          <w:rFonts w:ascii="Arial" w:hAnsi="Arial" w:cs="Arial"/>
          <w:b/>
          <w:sz w:val="20"/>
          <w:szCs w:val="20"/>
        </w:rPr>
        <w:t xml:space="preserve"> lub „RODO”</w:t>
      </w:r>
      <w:r w:rsidR="00C73769" w:rsidRPr="00744C91">
        <w:rPr>
          <w:rFonts w:ascii="Arial" w:hAnsi="Arial" w:cs="Arial"/>
          <w:b/>
          <w:sz w:val="20"/>
          <w:szCs w:val="20"/>
        </w:rPr>
        <w:t xml:space="preserve"> </w:t>
      </w:r>
      <w:r w:rsidR="003A3F13" w:rsidRPr="00744C91">
        <w:rPr>
          <w:rFonts w:ascii="Arial" w:hAnsi="Arial" w:cs="Arial"/>
          <w:sz w:val="20"/>
          <w:szCs w:val="20"/>
        </w:rPr>
        <w:t>–</w:t>
      </w:r>
      <w:r w:rsidR="00C73769" w:rsidRPr="00744C91">
        <w:rPr>
          <w:rFonts w:ascii="Arial" w:hAnsi="Arial" w:cs="Arial"/>
          <w:sz w:val="20"/>
          <w:szCs w:val="20"/>
        </w:rPr>
        <w:t xml:space="preserve"> rozumie się przez to Rozporządzenie Parlamentu Europejskiego i Rady (UE) 2016/679 z dnia 27 kwietnia 2016 r. w sprawie ochrony osób fizycznych w związku z przetwarzaniem danych osobowych i w sprawie swobodnego przepływu takich danych oraz uchylenia dyrektywy 95/46/WE</w:t>
      </w:r>
    </w:p>
    <w:p w14:paraId="6B249644" w14:textId="7344B36C" w:rsidR="00C73769" w:rsidRPr="00744C91" w:rsidRDefault="001207AD" w:rsidP="000A62A4">
      <w:pPr>
        <w:pStyle w:val="Akapitzlist1"/>
        <w:numPr>
          <w:ilvl w:val="1"/>
          <w:numId w:val="4"/>
        </w:numPr>
        <w:spacing w:after="60" w:line="240" w:lineRule="auto"/>
        <w:ind w:left="567" w:hanging="567"/>
        <w:contextualSpacing w:val="0"/>
        <w:rPr>
          <w:rFonts w:ascii="Arial" w:hAnsi="Arial" w:cs="Arial"/>
          <w:b/>
          <w:sz w:val="20"/>
          <w:szCs w:val="20"/>
        </w:rPr>
      </w:pPr>
      <w:r>
        <w:rPr>
          <w:rFonts w:ascii="Arial" w:hAnsi="Arial" w:cs="Arial"/>
          <w:b/>
          <w:sz w:val="20"/>
          <w:szCs w:val="20"/>
        </w:rPr>
        <w:t xml:space="preserve">„organie nadzoru” </w:t>
      </w:r>
      <w:r>
        <w:rPr>
          <w:rFonts w:ascii="Arial" w:hAnsi="Arial" w:cs="Arial"/>
          <w:sz w:val="20"/>
          <w:szCs w:val="20"/>
        </w:rPr>
        <w:t>– rozumie się przez to Prezesa Urzędu Ochrony Danych Osobowych</w:t>
      </w:r>
    </w:p>
    <w:p w14:paraId="47B1F46E" w14:textId="77777777" w:rsidR="003925C4" w:rsidRDefault="003925C4" w:rsidP="000A62A4">
      <w:pPr>
        <w:pStyle w:val="Nagwek4"/>
        <w:spacing w:after="60"/>
        <w:rPr>
          <w:rFonts w:ascii="Arial" w:hAnsi="Arial" w:cs="Arial"/>
          <w:kern w:val="1"/>
          <w:sz w:val="20"/>
          <w:szCs w:val="20"/>
        </w:rPr>
      </w:pPr>
    </w:p>
    <w:p w14:paraId="75A58E75" w14:textId="57AA9F66"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§2</w:t>
      </w:r>
    </w:p>
    <w:p w14:paraId="6B572419"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Przedmiot Umowy</w:t>
      </w:r>
    </w:p>
    <w:p w14:paraId="34BD7740" w14:textId="73A03F1A" w:rsidR="00D62306" w:rsidRDefault="00C73769" w:rsidP="3E1D661E">
      <w:pPr>
        <w:pStyle w:val="Tekstpodstawowy"/>
        <w:numPr>
          <w:ilvl w:val="0"/>
          <w:numId w:val="1"/>
        </w:numPr>
        <w:tabs>
          <w:tab w:val="clear" w:pos="360"/>
        </w:tabs>
        <w:spacing w:after="60"/>
        <w:ind w:left="567" w:hanging="567"/>
        <w:rPr>
          <w:rFonts w:ascii="Arial" w:hAnsi="Arial" w:cs="Arial"/>
          <w:sz w:val="20"/>
        </w:rPr>
      </w:pPr>
      <w:r w:rsidRPr="3E1D661E">
        <w:rPr>
          <w:rFonts w:ascii="Arial" w:hAnsi="Arial" w:cs="Arial"/>
          <w:sz w:val="20"/>
        </w:rPr>
        <w:t xml:space="preserve">Przedmiotem Umowy jest powierzenie </w:t>
      </w:r>
      <w:proofErr w:type="spellStart"/>
      <w:r w:rsidRPr="3E1D661E">
        <w:rPr>
          <w:rFonts w:ascii="Arial" w:hAnsi="Arial" w:cs="Arial"/>
          <w:sz w:val="20"/>
        </w:rPr>
        <w:t>P</w:t>
      </w:r>
      <w:r w:rsidR="001207AD" w:rsidRPr="3E1D661E">
        <w:rPr>
          <w:rFonts w:ascii="Arial" w:hAnsi="Arial" w:cs="Arial"/>
          <w:sz w:val="20"/>
        </w:rPr>
        <w:t>od</w:t>
      </w:r>
      <w:r w:rsidR="00532E14" w:rsidRPr="3E1D661E">
        <w:rPr>
          <w:rFonts w:ascii="Arial" w:hAnsi="Arial" w:cs="Arial"/>
          <w:sz w:val="20"/>
        </w:rPr>
        <w:t>p</w:t>
      </w:r>
      <w:r w:rsidRPr="3E1D661E">
        <w:rPr>
          <w:rFonts w:ascii="Arial" w:hAnsi="Arial" w:cs="Arial"/>
          <w:sz w:val="20"/>
        </w:rPr>
        <w:t>rocesorowi</w:t>
      </w:r>
      <w:proofErr w:type="spellEnd"/>
      <w:r w:rsidRPr="3E1D661E">
        <w:rPr>
          <w:rFonts w:ascii="Arial" w:hAnsi="Arial" w:cs="Arial"/>
          <w:sz w:val="20"/>
        </w:rPr>
        <w:t xml:space="preserve"> przez </w:t>
      </w:r>
      <w:r w:rsidR="001207AD" w:rsidRPr="3E1D661E">
        <w:rPr>
          <w:rFonts w:ascii="Arial" w:hAnsi="Arial" w:cs="Arial"/>
          <w:sz w:val="20"/>
        </w:rPr>
        <w:t>Procesora</w:t>
      </w:r>
      <w:r w:rsidRPr="3E1D661E">
        <w:rPr>
          <w:rFonts w:ascii="Arial" w:hAnsi="Arial" w:cs="Arial"/>
          <w:sz w:val="20"/>
        </w:rPr>
        <w:t xml:space="preserve">, przetwarzania danych osobowych, w związku z </w:t>
      </w:r>
      <w:r w:rsidR="00F550F8" w:rsidRPr="3E1D661E">
        <w:rPr>
          <w:rFonts w:ascii="Arial" w:hAnsi="Arial" w:cs="Arial"/>
          <w:sz w:val="20"/>
        </w:rPr>
        <w:t xml:space="preserve">realizacją </w:t>
      </w:r>
      <w:r w:rsidR="0006065F" w:rsidRPr="3E1D661E">
        <w:rPr>
          <w:rFonts w:ascii="Arial" w:hAnsi="Arial" w:cs="Arial"/>
          <w:sz w:val="20"/>
        </w:rPr>
        <w:t>Um</w:t>
      </w:r>
      <w:r w:rsidR="155BED0F" w:rsidRPr="3E1D661E">
        <w:rPr>
          <w:rFonts w:ascii="Arial" w:hAnsi="Arial" w:cs="Arial"/>
          <w:sz w:val="20"/>
        </w:rPr>
        <w:t>owy</w:t>
      </w:r>
      <w:r w:rsidR="00E01BC4" w:rsidRPr="3E1D661E">
        <w:rPr>
          <w:rFonts w:ascii="Arial" w:hAnsi="Arial" w:cs="Arial"/>
          <w:sz w:val="20"/>
        </w:rPr>
        <w:t xml:space="preserve"> nr</w:t>
      </w:r>
      <w:r w:rsidR="007F763B" w:rsidRPr="3E1D661E">
        <w:rPr>
          <w:rFonts w:ascii="Arial" w:hAnsi="Arial" w:cs="Arial"/>
          <w:sz w:val="20"/>
        </w:rPr>
        <w:t xml:space="preserve"> </w:t>
      </w:r>
      <w:r w:rsidR="00A43D6B" w:rsidRPr="3E1D661E">
        <w:rPr>
          <w:rFonts w:ascii="Arial" w:hAnsi="Arial" w:cs="Arial"/>
          <w:sz w:val="20"/>
        </w:rPr>
        <w:t>……………………….</w:t>
      </w:r>
      <w:r w:rsidR="007F763B" w:rsidRPr="3E1D661E">
        <w:rPr>
          <w:rFonts w:ascii="Arial" w:hAnsi="Arial" w:cs="Arial"/>
          <w:sz w:val="20"/>
        </w:rPr>
        <w:t xml:space="preserve"> </w:t>
      </w:r>
      <w:r w:rsidR="00E01BC4" w:rsidRPr="3E1D661E">
        <w:rPr>
          <w:rFonts w:ascii="Arial" w:hAnsi="Arial" w:cs="Arial"/>
          <w:sz w:val="20"/>
        </w:rPr>
        <w:t>z dnia</w:t>
      </w:r>
      <w:r w:rsidR="007F763B" w:rsidRPr="3E1D661E">
        <w:rPr>
          <w:rFonts w:ascii="Arial" w:hAnsi="Arial" w:cs="Arial"/>
          <w:sz w:val="20"/>
        </w:rPr>
        <w:t xml:space="preserve"> </w:t>
      </w:r>
      <w:r w:rsidR="00A43D6B" w:rsidRPr="3E1D661E">
        <w:rPr>
          <w:rFonts w:ascii="Arial" w:hAnsi="Arial" w:cs="Arial"/>
          <w:sz w:val="20"/>
        </w:rPr>
        <w:t>……………………….</w:t>
      </w:r>
      <w:r w:rsidR="00B45C89" w:rsidRPr="3E1D661E">
        <w:rPr>
          <w:rFonts w:ascii="Arial" w:hAnsi="Arial" w:cs="Arial"/>
          <w:sz w:val="20"/>
        </w:rPr>
        <w:t xml:space="preserve"> </w:t>
      </w:r>
    </w:p>
    <w:p w14:paraId="64C2F20F" w14:textId="01A8687F" w:rsidR="00C73769" w:rsidRPr="00D62306" w:rsidRDefault="001207AD" w:rsidP="3E1D661E">
      <w:pPr>
        <w:pStyle w:val="Tekstpodstawowy"/>
        <w:numPr>
          <w:ilvl w:val="0"/>
          <w:numId w:val="1"/>
        </w:numPr>
        <w:tabs>
          <w:tab w:val="clear" w:pos="360"/>
        </w:tabs>
        <w:spacing w:after="60"/>
        <w:ind w:left="567" w:hanging="567"/>
        <w:rPr>
          <w:rFonts w:ascii="Arial" w:hAnsi="Arial" w:cs="Arial"/>
          <w:sz w:val="20"/>
        </w:rPr>
      </w:pPr>
      <w:r w:rsidRPr="3E1D661E">
        <w:rPr>
          <w:rFonts w:ascii="Arial" w:hAnsi="Arial" w:cs="Arial"/>
          <w:sz w:val="20"/>
        </w:rPr>
        <w:t xml:space="preserve">Procesor </w:t>
      </w:r>
      <w:r w:rsidR="00C73769" w:rsidRPr="3E1D661E">
        <w:rPr>
          <w:rFonts w:ascii="Arial" w:hAnsi="Arial" w:cs="Arial"/>
          <w:sz w:val="20"/>
        </w:rPr>
        <w:t xml:space="preserve">oświadcza, że jest administratorem danych, o których mowa w </w:t>
      </w:r>
      <w:r w:rsidR="00C73769" w:rsidRPr="3E1D661E">
        <w:rPr>
          <w:rFonts w:ascii="Arial" w:hAnsi="Arial" w:cs="Arial"/>
          <w:kern w:val="1"/>
          <w:sz w:val="20"/>
        </w:rPr>
        <w:t>§</w:t>
      </w:r>
      <w:r w:rsidR="00C73769" w:rsidRPr="3E1D661E">
        <w:rPr>
          <w:rFonts w:ascii="Arial" w:hAnsi="Arial" w:cs="Arial"/>
          <w:sz w:val="20"/>
        </w:rPr>
        <w:t xml:space="preserve">3 </w:t>
      </w:r>
      <w:r w:rsidR="003A3F13" w:rsidRPr="3E1D661E">
        <w:rPr>
          <w:rFonts w:ascii="Arial" w:hAnsi="Arial" w:cs="Arial"/>
          <w:sz w:val="20"/>
        </w:rPr>
        <w:t xml:space="preserve">ust. 1 </w:t>
      </w:r>
      <w:r w:rsidR="00C73769" w:rsidRPr="3E1D661E">
        <w:rPr>
          <w:rFonts w:ascii="Arial" w:hAnsi="Arial" w:cs="Arial"/>
          <w:sz w:val="20"/>
        </w:rPr>
        <w:t>Umowy</w:t>
      </w:r>
      <w:r w:rsidRPr="3E1D661E">
        <w:rPr>
          <w:rFonts w:ascii="Arial" w:hAnsi="Arial" w:cs="Arial"/>
          <w:sz w:val="20"/>
        </w:rPr>
        <w:t xml:space="preserve">. </w:t>
      </w:r>
    </w:p>
    <w:p w14:paraId="25CD157F" w14:textId="1B9C8141" w:rsidR="00C73769" w:rsidRPr="00744C91" w:rsidRDefault="001207AD" w:rsidP="000A62A4">
      <w:pPr>
        <w:pStyle w:val="Tekstpodstawowy"/>
        <w:numPr>
          <w:ilvl w:val="0"/>
          <w:numId w:val="1"/>
        </w:numPr>
        <w:tabs>
          <w:tab w:val="clear" w:pos="360"/>
        </w:tabs>
        <w:spacing w:after="60"/>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 xml:space="preserve">powierza </w:t>
      </w:r>
      <w:proofErr w:type="spellStart"/>
      <w:r w:rsidR="00C73769" w:rsidRPr="00744C91">
        <w:rPr>
          <w:rFonts w:ascii="Arial" w:hAnsi="Arial" w:cs="Arial"/>
          <w:sz w:val="20"/>
        </w:rPr>
        <w:t>P</w:t>
      </w:r>
      <w:r>
        <w:rPr>
          <w:rFonts w:ascii="Arial" w:hAnsi="Arial" w:cs="Arial"/>
          <w:sz w:val="20"/>
        </w:rPr>
        <w:t>od</w:t>
      </w:r>
      <w:r w:rsidR="00532E14">
        <w:rPr>
          <w:rFonts w:ascii="Arial" w:hAnsi="Arial" w:cs="Arial"/>
          <w:sz w:val="20"/>
        </w:rPr>
        <w:t>p</w:t>
      </w:r>
      <w:r w:rsidR="00C73769" w:rsidRPr="00744C91">
        <w:rPr>
          <w:rFonts w:ascii="Arial" w:hAnsi="Arial" w:cs="Arial"/>
          <w:sz w:val="20"/>
        </w:rPr>
        <w:t>rocesorowi</w:t>
      </w:r>
      <w:proofErr w:type="spellEnd"/>
      <w:r w:rsidR="00C73769" w:rsidRPr="00744C91">
        <w:rPr>
          <w:rFonts w:ascii="Arial" w:hAnsi="Arial" w:cs="Arial"/>
          <w:sz w:val="20"/>
        </w:rPr>
        <w:t xml:space="preserve"> przetwarzanie danych osobowych, a </w:t>
      </w:r>
      <w:proofErr w:type="spellStart"/>
      <w:r w:rsidR="00532E14">
        <w:rPr>
          <w:rFonts w:ascii="Arial" w:hAnsi="Arial" w:cs="Arial"/>
          <w:sz w:val="20"/>
        </w:rPr>
        <w:t>Podp</w:t>
      </w:r>
      <w:r w:rsidR="00C73769" w:rsidRPr="00744C91">
        <w:rPr>
          <w:rFonts w:ascii="Arial" w:hAnsi="Arial" w:cs="Arial"/>
          <w:sz w:val="20"/>
        </w:rPr>
        <w:t>rocesor</w:t>
      </w:r>
      <w:proofErr w:type="spellEnd"/>
      <w:r w:rsidR="00C73769" w:rsidRPr="00744C91">
        <w:rPr>
          <w:rFonts w:ascii="Arial" w:hAnsi="Arial" w:cs="Arial"/>
          <w:sz w:val="20"/>
        </w:rPr>
        <w:t xml:space="preserve"> zobowiązuje się do ich przetwarzania zgodnego z prawem i Umową.</w:t>
      </w:r>
    </w:p>
    <w:p w14:paraId="47BE8021" w14:textId="5E174C97" w:rsidR="00C73769" w:rsidRPr="00744C91" w:rsidRDefault="004C3566" w:rsidP="000A62A4">
      <w:pPr>
        <w:pStyle w:val="Tekstpodstawowy"/>
        <w:numPr>
          <w:ilvl w:val="0"/>
          <w:numId w:val="1"/>
        </w:numPr>
        <w:tabs>
          <w:tab w:val="clear" w:pos="360"/>
        </w:tabs>
        <w:spacing w:after="60"/>
        <w:ind w:left="567" w:hanging="567"/>
        <w:rPr>
          <w:rFonts w:ascii="Arial" w:hAnsi="Arial" w:cs="Arial"/>
          <w:sz w:val="20"/>
        </w:rPr>
      </w:pPr>
      <w:proofErr w:type="spellStart"/>
      <w:r>
        <w:rPr>
          <w:rFonts w:ascii="Arial" w:hAnsi="Arial" w:cs="Arial"/>
          <w:sz w:val="20"/>
        </w:rPr>
        <w:t>Podp</w:t>
      </w:r>
      <w:r w:rsidR="00C73769" w:rsidRPr="00744C91">
        <w:rPr>
          <w:rFonts w:ascii="Arial" w:hAnsi="Arial" w:cs="Arial"/>
          <w:sz w:val="20"/>
        </w:rPr>
        <w:t>rocesor</w:t>
      </w:r>
      <w:proofErr w:type="spellEnd"/>
      <w:r w:rsidR="00C73769" w:rsidRPr="00744C91">
        <w:rPr>
          <w:rFonts w:ascii="Arial" w:hAnsi="Arial" w:cs="Arial"/>
          <w:sz w:val="20"/>
        </w:rPr>
        <w:t xml:space="preserve"> będzie przetwarzać dane osobowe wyłącznie w zakresie i celu przewidzianym w Umowie</w:t>
      </w:r>
      <w:r w:rsidR="001207AD">
        <w:rPr>
          <w:rFonts w:ascii="Arial" w:hAnsi="Arial" w:cs="Arial"/>
          <w:sz w:val="20"/>
        </w:rPr>
        <w:t>, przez okres nie dłuższy niż realizacja Umowy.</w:t>
      </w:r>
    </w:p>
    <w:p w14:paraId="72464767"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§3</w:t>
      </w:r>
    </w:p>
    <w:p w14:paraId="0D2E3D52"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Powierzenie przetwarzania danych osobowych</w:t>
      </w:r>
    </w:p>
    <w:p w14:paraId="3C5CBF73" w14:textId="60C5CC98" w:rsidR="00981264" w:rsidRPr="00981264" w:rsidRDefault="001207AD" w:rsidP="000A62A4">
      <w:pPr>
        <w:pStyle w:val="Tekstpodstawowy"/>
        <w:numPr>
          <w:ilvl w:val="0"/>
          <w:numId w:val="26"/>
        </w:numPr>
        <w:spacing w:after="60"/>
        <w:rPr>
          <w:rFonts w:ascii="Arial" w:hAnsi="Arial" w:cs="Arial"/>
          <w:bCs/>
          <w:sz w:val="20"/>
        </w:rPr>
      </w:pPr>
      <w:r w:rsidRPr="00981264">
        <w:rPr>
          <w:rFonts w:ascii="Arial" w:hAnsi="Arial" w:cs="Arial"/>
          <w:sz w:val="20"/>
        </w:rPr>
        <w:t xml:space="preserve">Procesor </w:t>
      </w:r>
      <w:r w:rsidR="00C73769" w:rsidRPr="00981264">
        <w:rPr>
          <w:rFonts w:ascii="Arial" w:hAnsi="Arial" w:cs="Arial"/>
          <w:kern w:val="1"/>
          <w:sz w:val="20"/>
        </w:rPr>
        <w:t xml:space="preserve">powierza </w:t>
      </w:r>
      <w:proofErr w:type="spellStart"/>
      <w:r w:rsidR="00C73769" w:rsidRPr="00981264">
        <w:rPr>
          <w:rFonts w:ascii="Arial" w:hAnsi="Arial" w:cs="Arial"/>
          <w:kern w:val="1"/>
          <w:sz w:val="20"/>
        </w:rPr>
        <w:t>P</w:t>
      </w:r>
      <w:r w:rsidRPr="00981264">
        <w:rPr>
          <w:rFonts w:ascii="Arial" w:hAnsi="Arial" w:cs="Arial"/>
          <w:kern w:val="1"/>
          <w:sz w:val="20"/>
        </w:rPr>
        <w:t>od</w:t>
      </w:r>
      <w:r w:rsidR="004C3566" w:rsidRPr="00981264">
        <w:rPr>
          <w:rFonts w:ascii="Arial" w:hAnsi="Arial" w:cs="Arial"/>
          <w:kern w:val="1"/>
          <w:sz w:val="20"/>
        </w:rPr>
        <w:t>p</w:t>
      </w:r>
      <w:r w:rsidR="00C73769" w:rsidRPr="00981264">
        <w:rPr>
          <w:rFonts w:ascii="Arial" w:hAnsi="Arial" w:cs="Arial"/>
          <w:kern w:val="1"/>
          <w:sz w:val="20"/>
        </w:rPr>
        <w:t>rocesorowi</w:t>
      </w:r>
      <w:proofErr w:type="spellEnd"/>
      <w:r w:rsidR="00C73769" w:rsidRPr="00981264">
        <w:rPr>
          <w:rFonts w:ascii="Arial" w:hAnsi="Arial" w:cs="Arial"/>
          <w:kern w:val="1"/>
          <w:sz w:val="20"/>
        </w:rPr>
        <w:t xml:space="preserve"> przetwarzanie danych osobowych </w:t>
      </w:r>
      <w:r w:rsidR="002B53EB" w:rsidRPr="00981264">
        <w:rPr>
          <w:rFonts w:ascii="Arial" w:hAnsi="Arial" w:cs="Arial"/>
          <w:kern w:val="1"/>
          <w:sz w:val="20"/>
        </w:rPr>
        <w:t>z</w:t>
      </w:r>
      <w:r w:rsidR="000C6FE7" w:rsidRPr="00981264">
        <w:rPr>
          <w:rFonts w:ascii="Arial" w:hAnsi="Arial" w:cs="Arial"/>
          <w:kern w:val="1"/>
          <w:sz w:val="20"/>
        </w:rPr>
        <w:t>wiązanych</w:t>
      </w:r>
      <w:r w:rsidR="00F550F8" w:rsidRPr="00981264">
        <w:rPr>
          <w:rFonts w:ascii="Arial" w:hAnsi="Arial" w:cs="Arial"/>
          <w:kern w:val="1"/>
          <w:sz w:val="20"/>
        </w:rPr>
        <w:t xml:space="preserve"> z realizacją umowy wskazanej w §2 ust. 1</w:t>
      </w:r>
      <w:r w:rsidR="004F3DDF" w:rsidRPr="00981264">
        <w:rPr>
          <w:rFonts w:ascii="Arial" w:hAnsi="Arial" w:cs="Arial"/>
          <w:kern w:val="1"/>
          <w:sz w:val="20"/>
        </w:rPr>
        <w:t xml:space="preserve">. Strony oświadczają, że Procesor dokonał weryfikacji </w:t>
      </w:r>
      <w:proofErr w:type="spellStart"/>
      <w:r w:rsidR="004F3DDF" w:rsidRPr="00981264">
        <w:rPr>
          <w:rFonts w:ascii="Arial" w:hAnsi="Arial" w:cs="Arial"/>
          <w:kern w:val="1"/>
          <w:sz w:val="20"/>
        </w:rPr>
        <w:t>Podprocesora</w:t>
      </w:r>
      <w:proofErr w:type="spellEnd"/>
      <w:r w:rsidR="004F3DDF" w:rsidRPr="00981264">
        <w:rPr>
          <w:rFonts w:ascii="Arial" w:hAnsi="Arial" w:cs="Arial"/>
          <w:kern w:val="1"/>
          <w:sz w:val="20"/>
        </w:rPr>
        <w:t xml:space="preserve">, </w:t>
      </w:r>
      <w:r w:rsidR="004F3DDF" w:rsidRPr="00981264">
        <w:rPr>
          <w:rFonts w:ascii="Arial" w:hAnsi="Arial" w:cs="Arial"/>
          <w:kern w:val="1"/>
          <w:sz w:val="20"/>
        </w:rPr>
        <w:lastRenderedPageBreak/>
        <w:t xml:space="preserve">o której mowa w art. 28 ust. 1. </w:t>
      </w:r>
      <w:proofErr w:type="spellStart"/>
      <w:r w:rsidR="004F3DDF" w:rsidRPr="00981264">
        <w:rPr>
          <w:rFonts w:ascii="Arial" w:hAnsi="Arial" w:cs="Arial"/>
          <w:kern w:val="1"/>
          <w:sz w:val="20"/>
        </w:rPr>
        <w:t>Podprocesor</w:t>
      </w:r>
      <w:proofErr w:type="spellEnd"/>
      <w:r w:rsidR="004F3DDF" w:rsidRPr="00981264">
        <w:rPr>
          <w:rFonts w:ascii="Arial" w:hAnsi="Arial" w:cs="Arial"/>
          <w:kern w:val="1"/>
          <w:sz w:val="20"/>
        </w:rPr>
        <w:t xml:space="preserve"> oświadcza, że spełnia wymogi Procesora i RODO w zakresie przetwarzania danych osobowych i zapewnia odpowiedni poziom bezpieczeństwa przetwarzania danych osobowych</w:t>
      </w:r>
      <w:r w:rsidR="00356252" w:rsidRPr="00981264">
        <w:rPr>
          <w:rFonts w:ascii="Arial" w:hAnsi="Arial" w:cs="Arial"/>
          <w:kern w:val="1"/>
          <w:sz w:val="20"/>
        </w:rPr>
        <w:t xml:space="preserve"> (w Załączniku nr </w:t>
      </w:r>
      <w:r w:rsidR="002064ED">
        <w:rPr>
          <w:rFonts w:ascii="Arial" w:hAnsi="Arial" w:cs="Arial"/>
          <w:kern w:val="1"/>
          <w:sz w:val="20"/>
        </w:rPr>
        <w:t>2</w:t>
      </w:r>
      <w:r w:rsidR="00356252" w:rsidRPr="00981264">
        <w:rPr>
          <w:rFonts w:ascii="Arial" w:hAnsi="Arial" w:cs="Arial"/>
          <w:kern w:val="1"/>
          <w:sz w:val="20"/>
        </w:rPr>
        <w:t xml:space="preserve"> wskazano zakres </w:t>
      </w:r>
      <w:r w:rsidR="00981264" w:rsidRPr="00981264">
        <w:rPr>
          <w:rFonts w:ascii="Arial" w:hAnsi="Arial" w:cs="Arial"/>
          <w:bCs/>
          <w:sz w:val="20"/>
        </w:rPr>
        <w:t xml:space="preserve">informacji o zapewnieniu przez </w:t>
      </w:r>
      <w:proofErr w:type="spellStart"/>
      <w:r w:rsidR="002064ED">
        <w:rPr>
          <w:rFonts w:ascii="Arial" w:hAnsi="Arial" w:cs="Arial"/>
          <w:bCs/>
          <w:sz w:val="20"/>
        </w:rPr>
        <w:t>podpowierzającego</w:t>
      </w:r>
      <w:proofErr w:type="spellEnd"/>
      <w:r w:rsidR="00981264" w:rsidRPr="00981264">
        <w:rPr>
          <w:rFonts w:ascii="Arial" w:hAnsi="Arial" w:cs="Arial"/>
          <w:bCs/>
          <w:sz w:val="20"/>
        </w:rPr>
        <w:t xml:space="preserve"> odpowiednich środków ochrony (technicznych i organizacyjnych), umożliwiających należyte zabezpieczenie danych osobowych, wymaganych art. 24 ust. 1 i 2 oraz art. 32 RODO</w:t>
      </w:r>
      <w:r w:rsidR="002064ED">
        <w:rPr>
          <w:rFonts w:ascii="Arial" w:hAnsi="Arial" w:cs="Arial"/>
          <w:bCs/>
          <w:sz w:val="20"/>
        </w:rPr>
        <w:t>.)</w:t>
      </w:r>
    </w:p>
    <w:p w14:paraId="29F2BAA6" w14:textId="19EA8314" w:rsidR="00C73769" w:rsidRPr="00B45C89" w:rsidRDefault="00C73769" w:rsidP="000A62A4">
      <w:pPr>
        <w:pStyle w:val="Tekstpodstawowy"/>
        <w:numPr>
          <w:ilvl w:val="0"/>
          <w:numId w:val="26"/>
        </w:numPr>
        <w:spacing w:after="60"/>
        <w:rPr>
          <w:rFonts w:ascii="Arial" w:hAnsi="Arial" w:cs="Arial"/>
          <w:kern w:val="1"/>
          <w:sz w:val="20"/>
        </w:rPr>
      </w:pPr>
      <w:r w:rsidRPr="00B45C89">
        <w:rPr>
          <w:rFonts w:ascii="Arial" w:hAnsi="Arial" w:cs="Arial"/>
          <w:sz w:val="20"/>
          <w:shd w:val="clear" w:color="auto" w:fill="FFFFFF"/>
        </w:rPr>
        <w:t>Zakres powierzonych do przetwarzania danych osobowych obejmuje</w:t>
      </w:r>
      <w:r w:rsidR="00D15546" w:rsidRPr="00B45C89">
        <w:rPr>
          <w:rFonts w:ascii="Arial" w:hAnsi="Arial" w:cs="Arial"/>
          <w:sz w:val="20"/>
          <w:shd w:val="clear" w:color="auto" w:fill="FFFFFF"/>
        </w:rPr>
        <w:t xml:space="preserve"> następujące kategorie danych</w:t>
      </w:r>
      <w:r w:rsidR="00F550F8" w:rsidRPr="00B45C89">
        <w:rPr>
          <w:rFonts w:ascii="Arial" w:hAnsi="Arial" w:cs="Arial"/>
          <w:sz w:val="20"/>
          <w:shd w:val="clear" w:color="auto" w:fill="FFFFFF"/>
        </w:rPr>
        <w:t>:</w:t>
      </w:r>
      <w:r w:rsidR="001E52F3" w:rsidRPr="00B45C89">
        <w:rPr>
          <w:rFonts w:ascii="Arial" w:hAnsi="Arial" w:cs="Arial"/>
          <w:sz w:val="20"/>
          <w:shd w:val="clear" w:color="auto" w:fill="FFFFFF"/>
        </w:rPr>
        <w:t xml:space="preserve"> imię</w:t>
      </w:r>
      <w:r w:rsidR="004C3566" w:rsidRPr="00B45C89">
        <w:rPr>
          <w:rFonts w:ascii="Arial" w:hAnsi="Arial" w:cs="Arial"/>
          <w:sz w:val="20"/>
          <w:shd w:val="clear" w:color="auto" w:fill="FFFFFF"/>
        </w:rPr>
        <w:t xml:space="preserve"> i</w:t>
      </w:r>
      <w:r w:rsidR="001E52F3" w:rsidRPr="00B45C89">
        <w:rPr>
          <w:rFonts w:ascii="Arial" w:hAnsi="Arial" w:cs="Arial"/>
          <w:sz w:val="20"/>
          <w:shd w:val="clear" w:color="auto" w:fill="FFFFFF"/>
        </w:rPr>
        <w:t xml:space="preserve"> nazwisko, numer telefonu</w:t>
      </w:r>
      <w:r w:rsidR="000C3931" w:rsidRPr="00B45C89">
        <w:rPr>
          <w:rFonts w:ascii="Arial" w:hAnsi="Arial" w:cs="Arial"/>
          <w:sz w:val="20"/>
          <w:shd w:val="clear" w:color="auto" w:fill="FFFFFF"/>
        </w:rPr>
        <w:t xml:space="preserve">, </w:t>
      </w:r>
      <w:r w:rsidR="000C3931" w:rsidRPr="00B45C89">
        <w:rPr>
          <w:rFonts w:ascii="Arial" w:hAnsi="Arial" w:cs="Arial"/>
          <w:color w:val="000000"/>
          <w:sz w:val="20"/>
          <w:shd w:val="clear" w:color="auto" w:fill="FFFFFF"/>
        </w:rPr>
        <w:t>adres zamieszkania</w:t>
      </w:r>
      <w:r w:rsidR="001A6140">
        <w:rPr>
          <w:rFonts w:ascii="Arial" w:hAnsi="Arial" w:cs="Arial"/>
          <w:color w:val="000000"/>
          <w:sz w:val="20"/>
          <w:shd w:val="clear" w:color="auto" w:fill="FFFFFF"/>
        </w:rPr>
        <w:t>, adres mailowy</w:t>
      </w:r>
      <w:r w:rsidR="00E01BC4">
        <w:rPr>
          <w:rFonts w:ascii="Arial" w:hAnsi="Arial" w:cs="Arial"/>
          <w:color w:val="000000"/>
          <w:sz w:val="20"/>
          <w:shd w:val="clear" w:color="auto" w:fill="FFFFFF"/>
        </w:rPr>
        <w:t>.</w:t>
      </w:r>
    </w:p>
    <w:p w14:paraId="5FEF49E5" w14:textId="1A624C71" w:rsidR="00634BC0" w:rsidRPr="00C82333" w:rsidRDefault="00634BC0" w:rsidP="000A62A4">
      <w:pPr>
        <w:pStyle w:val="Tekstpodstawowy"/>
        <w:numPr>
          <w:ilvl w:val="0"/>
          <w:numId w:val="26"/>
        </w:numPr>
        <w:spacing w:after="60"/>
        <w:rPr>
          <w:rFonts w:ascii="Arial" w:hAnsi="Arial" w:cs="Arial"/>
          <w:kern w:val="1"/>
          <w:sz w:val="20"/>
        </w:rPr>
      </w:pPr>
      <w:bookmarkStart w:id="0" w:name="_Hlk518309722"/>
      <w:r w:rsidRPr="00744C91">
        <w:rPr>
          <w:rFonts w:ascii="Arial" w:hAnsi="Arial" w:cs="Arial"/>
          <w:sz w:val="20"/>
          <w:shd w:val="clear" w:color="auto" w:fill="FFFFFF"/>
        </w:rPr>
        <w:t xml:space="preserve">Rodzaj powierzonych danych </w:t>
      </w:r>
      <w:r w:rsidRPr="00B475AC">
        <w:rPr>
          <w:rFonts w:ascii="Arial" w:hAnsi="Arial" w:cs="Arial"/>
          <w:sz w:val="20"/>
          <w:shd w:val="clear" w:color="auto" w:fill="FFFFFF"/>
        </w:rPr>
        <w:t>nie obejmuje tzw. szczególnych kategorii danych oraz danych osobowych dotyczących wyroków skazujących i czynów zabronionych.</w:t>
      </w:r>
    </w:p>
    <w:bookmarkEnd w:id="0"/>
    <w:p w14:paraId="79F2BCFD" w14:textId="5F5DF519" w:rsidR="00634BC0" w:rsidRPr="00181C95" w:rsidRDefault="00634BC0" w:rsidP="000A62A4">
      <w:pPr>
        <w:pStyle w:val="Tekstpodstawowy"/>
        <w:numPr>
          <w:ilvl w:val="0"/>
          <w:numId w:val="26"/>
        </w:numPr>
        <w:spacing w:after="60"/>
        <w:rPr>
          <w:rFonts w:ascii="Arial" w:hAnsi="Arial" w:cs="Arial"/>
          <w:kern w:val="1"/>
          <w:sz w:val="20"/>
        </w:rPr>
      </w:pPr>
      <w:r w:rsidRPr="00744C91">
        <w:rPr>
          <w:rFonts w:ascii="Arial" w:hAnsi="Arial" w:cs="Arial"/>
          <w:kern w:val="1"/>
          <w:sz w:val="20"/>
        </w:rPr>
        <w:t xml:space="preserve">Celem powierzenia przetwarzania danych </w:t>
      </w:r>
      <w:r w:rsidRPr="00181C95">
        <w:rPr>
          <w:rFonts w:ascii="Arial" w:hAnsi="Arial" w:cs="Arial"/>
          <w:kern w:val="1"/>
          <w:sz w:val="20"/>
        </w:rPr>
        <w:t>osobowych</w:t>
      </w:r>
      <w:r w:rsidR="00B372A7">
        <w:rPr>
          <w:rFonts w:ascii="Arial" w:hAnsi="Arial" w:cs="Arial"/>
          <w:kern w:val="1"/>
          <w:sz w:val="20"/>
        </w:rPr>
        <w:t xml:space="preserve"> jest</w:t>
      </w:r>
      <w:r w:rsidRPr="00181C95">
        <w:rPr>
          <w:rFonts w:ascii="Arial" w:hAnsi="Arial" w:cs="Arial"/>
          <w:kern w:val="1"/>
          <w:sz w:val="20"/>
        </w:rPr>
        <w:t xml:space="preserve"> </w:t>
      </w:r>
      <w:r w:rsidRPr="00A554C5">
        <w:rPr>
          <w:rFonts w:ascii="Arial" w:hAnsi="Arial" w:cs="Arial"/>
          <w:sz w:val="20"/>
        </w:rPr>
        <w:t xml:space="preserve">umożliwienie prawidłowej realizacji umowy, o której mowa w </w:t>
      </w:r>
      <w:r w:rsidRPr="00A554C5">
        <w:rPr>
          <w:rFonts w:ascii="Arial" w:hAnsi="Arial" w:cs="Arial"/>
          <w:kern w:val="1"/>
          <w:sz w:val="20"/>
        </w:rPr>
        <w:t>§2</w:t>
      </w:r>
      <w:r w:rsidRPr="00A554C5">
        <w:rPr>
          <w:rFonts w:ascii="Arial" w:hAnsi="Arial" w:cs="Arial"/>
          <w:sz w:val="20"/>
        </w:rPr>
        <w:t xml:space="preserve"> ust. 1 Umowy</w:t>
      </w:r>
      <w:r w:rsidR="002067C8">
        <w:rPr>
          <w:rFonts w:ascii="Arial" w:hAnsi="Arial" w:cs="Arial"/>
          <w:sz w:val="20"/>
        </w:rPr>
        <w:t>, w szczególności wykonywanie zadań związanych z realizacją Programu Operacyjnego Infrastruktura i Środowisko 2014 – 2020 i umowy o dofinansowanie, której stroną jest Procesor i Administrator Danych.</w:t>
      </w:r>
    </w:p>
    <w:p w14:paraId="70493E34" w14:textId="77777777" w:rsidR="00634BC0" w:rsidRPr="00181C95" w:rsidRDefault="00634BC0" w:rsidP="000A62A4">
      <w:pPr>
        <w:pStyle w:val="Tekstpodstawowy"/>
        <w:numPr>
          <w:ilvl w:val="0"/>
          <w:numId w:val="26"/>
        </w:numPr>
        <w:spacing w:after="60"/>
        <w:rPr>
          <w:rFonts w:ascii="Arial" w:hAnsi="Arial" w:cs="Arial"/>
          <w:kern w:val="1"/>
          <w:sz w:val="20"/>
        </w:rPr>
      </w:pPr>
      <w:r w:rsidRPr="00181C95">
        <w:rPr>
          <w:rFonts w:ascii="Arial" w:hAnsi="Arial" w:cs="Arial"/>
          <w:kern w:val="1"/>
          <w:sz w:val="20"/>
        </w:rPr>
        <w:t xml:space="preserve">Procesor, w zakresie </w:t>
      </w:r>
      <w:r w:rsidRPr="00181C95">
        <w:rPr>
          <w:rFonts w:ascii="Arial" w:hAnsi="Arial" w:cs="Arial"/>
          <w:sz w:val="20"/>
        </w:rPr>
        <w:t xml:space="preserve">realizacji celu określonego w ust. 4 powyżej, jest uprawniony do wykonywania następujących operacji na danych: </w:t>
      </w:r>
      <w:r w:rsidRPr="00A554C5">
        <w:rPr>
          <w:rFonts w:ascii="Arial" w:hAnsi="Arial" w:cs="Arial"/>
          <w:sz w:val="20"/>
        </w:rPr>
        <w:t>zbieranie, utrwalanie, organizowanie, porządkowanie, przechowywanie, adaptowanie, modyfikowanie, pobieranie, przeglądanie, wykorzystywanie, ujawnianie poprzez przesłanie, rozpowszechnianie, udostępnienie, usuwanie, niszczenie.</w:t>
      </w:r>
    </w:p>
    <w:p w14:paraId="44E43A51" w14:textId="6D279A1B" w:rsidR="00634BC0" w:rsidRPr="002512B5" w:rsidRDefault="00634BC0" w:rsidP="00A40255">
      <w:pPr>
        <w:pStyle w:val="Tekstpodstawowy"/>
        <w:numPr>
          <w:ilvl w:val="0"/>
          <w:numId w:val="26"/>
        </w:numPr>
        <w:spacing w:after="60"/>
        <w:rPr>
          <w:rFonts w:ascii="Arial" w:hAnsi="Arial" w:cs="Arial"/>
          <w:kern w:val="1"/>
          <w:sz w:val="20"/>
        </w:rPr>
      </w:pPr>
      <w:r w:rsidRPr="00A40255">
        <w:rPr>
          <w:rFonts w:ascii="Arial" w:hAnsi="Arial" w:cs="Arial"/>
          <w:kern w:val="1"/>
          <w:sz w:val="20"/>
        </w:rPr>
        <w:t>Przetwarzanie powierzonych danych odbywać się będzie formie papierowej i przy wykorzystaniu systemów informatycznych.</w:t>
      </w:r>
    </w:p>
    <w:p w14:paraId="234FE31D" w14:textId="7A56DFBE" w:rsidR="00373044" w:rsidRPr="00744C91" w:rsidRDefault="00373044" w:rsidP="3E1D661E">
      <w:pPr>
        <w:pStyle w:val="Tekstpodstawowy"/>
        <w:numPr>
          <w:ilvl w:val="0"/>
          <w:numId w:val="26"/>
        </w:numPr>
        <w:spacing w:after="60"/>
        <w:rPr>
          <w:rFonts w:ascii="Arial" w:hAnsi="Arial" w:cs="Arial"/>
          <w:kern w:val="1"/>
          <w:sz w:val="20"/>
        </w:rPr>
      </w:pPr>
      <w:proofErr w:type="spellStart"/>
      <w:r w:rsidRPr="3E1D661E">
        <w:rPr>
          <w:rFonts w:ascii="Arial" w:hAnsi="Arial" w:cs="Arial"/>
          <w:kern w:val="1"/>
          <w:sz w:val="20"/>
        </w:rPr>
        <w:t>Podprocesor</w:t>
      </w:r>
      <w:proofErr w:type="spellEnd"/>
      <w:r w:rsidRPr="3E1D661E">
        <w:rPr>
          <w:rFonts w:ascii="Arial" w:hAnsi="Arial" w:cs="Arial"/>
          <w:kern w:val="1"/>
          <w:sz w:val="20"/>
        </w:rPr>
        <w:t xml:space="preserve"> jest zobowiązany do realizacji w imieniu i na rzecz Administratora obowiązku informacyjnego, o którym mowa w art. 13 i 14 RODO. Treść klauzuli informacyjnej stanowi załącznik nr 1 do umowy. Klauzula informacyjna będzie przekazywana przez </w:t>
      </w:r>
      <w:proofErr w:type="spellStart"/>
      <w:r w:rsidRPr="3E1D661E">
        <w:rPr>
          <w:rFonts w:ascii="Arial" w:hAnsi="Arial" w:cs="Arial"/>
          <w:kern w:val="1"/>
          <w:sz w:val="20"/>
        </w:rPr>
        <w:t>Podporcesora</w:t>
      </w:r>
      <w:proofErr w:type="spellEnd"/>
      <w:r w:rsidRPr="3E1D661E">
        <w:rPr>
          <w:rFonts w:ascii="Arial" w:hAnsi="Arial" w:cs="Arial"/>
          <w:kern w:val="1"/>
          <w:sz w:val="20"/>
        </w:rPr>
        <w:t xml:space="preserve"> najpóźniej w chwili pozyskania danych za pośrednictwem środków komunikacji na odległość, np. poprzez wysłanie e-maila zwrotnego, wskazania klauzuli na stronie internetowej, etc. </w:t>
      </w:r>
    </w:p>
    <w:p w14:paraId="60EA6796" w14:textId="77777777" w:rsidR="003816C4" w:rsidRDefault="003816C4" w:rsidP="000A62A4">
      <w:pPr>
        <w:pStyle w:val="Nagwek4"/>
        <w:spacing w:after="60"/>
        <w:rPr>
          <w:rFonts w:ascii="Arial" w:hAnsi="Arial" w:cs="Arial"/>
          <w:kern w:val="1"/>
          <w:sz w:val="20"/>
          <w:szCs w:val="20"/>
        </w:rPr>
      </w:pPr>
    </w:p>
    <w:p w14:paraId="086CBD53" w14:textId="018B87EE"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§4</w:t>
      </w:r>
    </w:p>
    <w:p w14:paraId="4EA7D251" w14:textId="6D98D523" w:rsidR="00C73769" w:rsidRPr="00744C91" w:rsidRDefault="00C73769" w:rsidP="000A62A4">
      <w:pPr>
        <w:pStyle w:val="Nagwek4"/>
        <w:spacing w:after="60"/>
        <w:rPr>
          <w:rFonts w:ascii="Arial" w:hAnsi="Arial" w:cs="Arial"/>
          <w:b w:val="0"/>
          <w:sz w:val="20"/>
          <w:szCs w:val="20"/>
        </w:rPr>
      </w:pPr>
      <w:r w:rsidRPr="00744C91">
        <w:rPr>
          <w:rFonts w:ascii="Arial" w:hAnsi="Arial" w:cs="Arial"/>
          <w:sz w:val="20"/>
          <w:szCs w:val="20"/>
        </w:rPr>
        <w:t xml:space="preserve">Obowiązki </w:t>
      </w:r>
      <w:proofErr w:type="spellStart"/>
      <w:r w:rsidRPr="00744C91">
        <w:rPr>
          <w:rFonts w:ascii="Arial" w:hAnsi="Arial" w:cs="Arial"/>
          <w:sz w:val="20"/>
          <w:szCs w:val="20"/>
        </w:rPr>
        <w:t>P</w:t>
      </w:r>
      <w:r w:rsidR="00373044">
        <w:rPr>
          <w:rFonts w:ascii="Arial" w:hAnsi="Arial" w:cs="Arial"/>
          <w:sz w:val="20"/>
          <w:szCs w:val="20"/>
        </w:rPr>
        <w:t>odp</w:t>
      </w:r>
      <w:r w:rsidRPr="00744C91">
        <w:rPr>
          <w:rFonts w:ascii="Arial" w:hAnsi="Arial" w:cs="Arial"/>
          <w:sz w:val="20"/>
          <w:szCs w:val="20"/>
        </w:rPr>
        <w:t>rocesora</w:t>
      </w:r>
      <w:proofErr w:type="spellEnd"/>
    </w:p>
    <w:p w14:paraId="173C5659" w14:textId="2DABB01C" w:rsidR="00C404E2" w:rsidRPr="00C404E2" w:rsidRDefault="00C73769" w:rsidP="000A62A4">
      <w:pPr>
        <w:pStyle w:val="Akapitzlist"/>
        <w:numPr>
          <w:ilvl w:val="0"/>
          <w:numId w:val="25"/>
        </w:numPr>
        <w:tabs>
          <w:tab w:val="clear" w:pos="360"/>
        </w:tabs>
        <w:suppressAutoHyphens w:val="0"/>
        <w:spacing w:after="60" w:line="240" w:lineRule="auto"/>
        <w:ind w:left="284" w:hanging="284"/>
        <w:jc w:val="both"/>
        <w:rPr>
          <w:rFonts w:ascii="Arial" w:hAnsi="Arial" w:cs="Arial"/>
          <w:sz w:val="20"/>
          <w:szCs w:val="20"/>
        </w:rPr>
      </w:pPr>
      <w:proofErr w:type="spellStart"/>
      <w:r w:rsidRPr="00744C91">
        <w:rPr>
          <w:rFonts w:ascii="Arial" w:hAnsi="Arial" w:cs="Arial"/>
          <w:sz w:val="20"/>
          <w:szCs w:val="20"/>
        </w:rPr>
        <w:t>P</w:t>
      </w:r>
      <w:r w:rsidR="00373044">
        <w:rPr>
          <w:rFonts w:ascii="Arial" w:hAnsi="Arial" w:cs="Arial"/>
          <w:sz w:val="20"/>
          <w:szCs w:val="20"/>
        </w:rPr>
        <w:t>odp</w:t>
      </w:r>
      <w:r w:rsidRPr="00744C91">
        <w:rPr>
          <w:rFonts w:ascii="Arial" w:hAnsi="Arial" w:cs="Arial"/>
          <w:sz w:val="20"/>
          <w:szCs w:val="20"/>
        </w:rPr>
        <w:t>rocesor</w:t>
      </w:r>
      <w:proofErr w:type="spellEnd"/>
      <w:r w:rsidRPr="00744C91">
        <w:rPr>
          <w:rFonts w:ascii="Arial" w:hAnsi="Arial" w:cs="Arial"/>
          <w:sz w:val="20"/>
          <w:szCs w:val="20"/>
        </w:rPr>
        <w:t xml:space="preserve"> będzie przetwarzał powierzone mu dane osobowe na warunkach i zgodnie z treścią obowiązujących </w:t>
      </w:r>
      <w:r w:rsidRPr="00C404E2">
        <w:rPr>
          <w:rFonts w:ascii="Arial" w:hAnsi="Arial" w:cs="Arial"/>
          <w:sz w:val="20"/>
          <w:szCs w:val="20"/>
        </w:rPr>
        <w:t xml:space="preserve">w tym zakresie przepisów prawa. </w:t>
      </w:r>
      <w:r w:rsidR="00C404E2" w:rsidRPr="00C404E2">
        <w:rPr>
          <w:rFonts w:ascii="Arial" w:hAnsi="Arial" w:cs="Arial"/>
          <w:sz w:val="20"/>
          <w:szCs w:val="20"/>
        </w:rPr>
        <w:t xml:space="preserve">W szczególności przetwarzanie powierzonych danych odbywało się będzie w zgodzie z postanowieniami: Ogólnego rozporządzenia o ochronie danych, </w:t>
      </w:r>
      <w:r w:rsidR="007768E2">
        <w:rPr>
          <w:rFonts w:ascii="Arial" w:hAnsi="Arial" w:cs="Arial"/>
          <w:sz w:val="20"/>
          <w:szCs w:val="20"/>
        </w:rPr>
        <w:t>Ustawy o ochronie danych osobowych</w:t>
      </w:r>
      <w:r w:rsidR="00C404E2" w:rsidRPr="00C404E2">
        <w:rPr>
          <w:rFonts w:ascii="Arial" w:hAnsi="Arial" w:cs="Arial"/>
          <w:sz w:val="20"/>
          <w:szCs w:val="20"/>
        </w:rPr>
        <w:t xml:space="preserve"> oraz innych właściwych w zakresie przetwarzania danych osobowych przepisów prawa.</w:t>
      </w:r>
    </w:p>
    <w:p w14:paraId="00C94B55" w14:textId="0EB16804" w:rsidR="00C73769" w:rsidRPr="00744C91" w:rsidRDefault="00C73769" w:rsidP="00E616B2">
      <w:pPr>
        <w:pStyle w:val="Akapitzlist"/>
        <w:numPr>
          <w:ilvl w:val="0"/>
          <w:numId w:val="5"/>
        </w:numPr>
        <w:tabs>
          <w:tab w:val="clear" w:pos="360"/>
          <w:tab w:val="num" w:pos="284"/>
        </w:tabs>
        <w:suppressAutoHyphens w:val="0"/>
        <w:spacing w:after="60" w:line="240" w:lineRule="auto"/>
        <w:ind w:left="567" w:hanging="567"/>
        <w:jc w:val="both"/>
        <w:textAlignment w:val="baseline"/>
        <w:rPr>
          <w:rFonts w:ascii="Arial" w:hAnsi="Arial" w:cs="Arial"/>
          <w:sz w:val="20"/>
          <w:szCs w:val="20"/>
        </w:rPr>
      </w:pPr>
      <w:r w:rsidRPr="00744C91">
        <w:rPr>
          <w:rFonts w:ascii="Arial" w:hAnsi="Arial" w:cs="Arial"/>
          <w:sz w:val="20"/>
          <w:szCs w:val="20"/>
        </w:rPr>
        <w:t xml:space="preserve">W związku z powierzeniem przetwarzania danych osobowych </w:t>
      </w:r>
      <w:proofErr w:type="spellStart"/>
      <w:r w:rsidRPr="00744C91">
        <w:rPr>
          <w:rFonts w:ascii="Arial" w:hAnsi="Arial" w:cs="Arial"/>
          <w:sz w:val="20"/>
          <w:szCs w:val="20"/>
        </w:rPr>
        <w:t>P</w:t>
      </w:r>
      <w:r w:rsidR="002067C8">
        <w:rPr>
          <w:rFonts w:ascii="Arial" w:hAnsi="Arial" w:cs="Arial"/>
          <w:sz w:val="20"/>
          <w:szCs w:val="20"/>
        </w:rPr>
        <w:t>odp</w:t>
      </w:r>
      <w:r w:rsidRPr="00744C91">
        <w:rPr>
          <w:rFonts w:ascii="Arial" w:hAnsi="Arial" w:cs="Arial"/>
          <w:sz w:val="20"/>
          <w:szCs w:val="20"/>
        </w:rPr>
        <w:t>rocesor</w:t>
      </w:r>
      <w:proofErr w:type="spellEnd"/>
      <w:r w:rsidRPr="00744C91">
        <w:rPr>
          <w:rFonts w:ascii="Arial" w:hAnsi="Arial" w:cs="Arial"/>
          <w:sz w:val="20"/>
          <w:szCs w:val="20"/>
        </w:rPr>
        <w:t xml:space="preserve"> zobowiązuje się do:</w:t>
      </w:r>
    </w:p>
    <w:p w14:paraId="455BBBCB" w14:textId="007CECE4" w:rsidR="00C73769" w:rsidRPr="00744C91" w:rsidRDefault="00D15546" w:rsidP="000A62A4">
      <w:pPr>
        <w:pStyle w:val="Akapitzlist"/>
        <w:numPr>
          <w:ilvl w:val="1"/>
          <w:numId w:val="5"/>
        </w:numPr>
        <w:tabs>
          <w:tab w:val="clear" w:pos="720"/>
          <w:tab w:val="num" w:pos="1134"/>
        </w:tabs>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przetwarzania danych osobowych wyłącznie na podstawie Umowy lub inne</w:t>
      </w:r>
      <w:r w:rsidR="00EE600C">
        <w:rPr>
          <w:rFonts w:ascii="Arial" w:hAnsi="Arial" w:cs="Arial"/>
          <w:sz w:val="20"/>
          <w:szCs w:val="20"/>
        </w:rPr>
        <w:t>go</w:t>
      </w:r>
      <w:r w:rsidRPr="00744C91">
        <w:rPr>
          <w:rFonts w:ascii="Arial" w:hAnsi="Arial" w:cs="Arial"/>
          <w:sz w:val="20"/>
          <w:szCs w:val="20"/>
        </w:rPr>
        <w:t xml:space="preserve"> udokumentowane</w:t>
      </w:r>
      <w:r w:rsidR="00EE600C">
        <w:rPr>
          <w:rFonts w:ascii="Arial" w:hAnsi="Arial" w:cs="Arial"/>
          <w:sz w:val="20"/>
          <w:szCs w:val="20"/>
        </w:rPr>
        <w:t>go</w:t>
      </w:r>
      <w:r w:rsidRPr="00744C91">
        <w:rPr>
          <w:rFonts w:ascii="Arial" w:hAnsi="Arial" w:cs="Arial"/>
          <w:sz w:val="20"/>
          <w:szCs w:val="20"/>
        </w:rPr>
        <w:t xml:space="preserve"> poleceni</w:t>
      </w:r>
      <w:r w:rsidR="00EE600C">
        <w:rPr>
          <w:rFonts w:ascii="Arial" w:hAnsi="Arial" w:cs="Arial"/>
          <w:sz w:val="20"/>
          <w:szCs w:val="20"/>
        </w:rPr>
        <w:t>a</w:t>
      </w:r>
      <w:r w:rsidRPr="00744C91">
        <w:rPr>
          <w:rFonts w:ascii="Arial" w:hAnsi="Arial" w:cs="Arial"/>
          <w:sz w:val="20"/>
          <w:szCs w:val="20"/>
        </w:rPr>
        <w:t xml:space="preserve"> </w:t>
      </w:r>
      <w:r w:rsidR="002067C8">
        <w:rPr>
          <w:rFonts w:ascii="Arial" w:hAnsi="Arial" w:cs="Arial"/>
          <w:sz w:val="20"/>
          <w:szCs w:val="20"/>
        </w:rPr>
        <w:t>Procesora</w:t>
      </w:r>
      <w:r w:rsidRPr="00744C91">
        <w:rPr>
          <w:rFonts w:ascii="Arial" w:hAnsi="Arial" w:cs="Arial"/>
          <w:sz w:val="20"/>
          <w:szCs w:val="20"/>
        </w:rPr>
        <w:t xml:space="preserve"> </w:t>
      </w:r>
      <w:r w:rsidR="00634BC0" w:rsidRPr="00744C91">
        <w:rPr>
          <w:rFonts w:ascii="Arial" w:hAnsi="Arial" w:cs="Arial"/>
          <w:sz w:val="20"/>
          <w:szCs w:val="20"/>
        </w:rPr>
        <w:t xml:space="preserve">za jakie uważa się polecenie przekazane </w:t>
      </w:r>
      <w:r w:rsidR="00634BC0" w:rsidRPr="00B475AC">
        <w:rPr>
          <w:rFonts w:ascii="Arial" w:hAnsi="Arial" w:cs="Arial"/>
          <w:sz w:val="20"/>
          <w:szCs w:val="20"/>
        </w:rPr>
        <w:t>drogą pisemną</w:t>
      </w:r>
      <w:r w:rsidR="00B372A7">
        <w:rPr>
          <w:rFonts w:ascii="Arial" w:hAnsi="Arial" w:cs="Arial"/>
          <w:sz w:val="20"/>
          <w:szCs w:val="20"/>
        </w:rPr>
        <w:t xml:space="preserve"> lub </w:t>
      </w:r>
      <w:r w:rsidR="00634BC0" w:rsidRPr="00B475AC">
        <w:rPr>
          <w:rFonts w:ascii="Arial" w:hAnsi="Arial" w:cs="Arial"/>
          <w:sz w:val="20"/>
          <w:szCs w:val="20"/>
        </w:rPr>
        <w:t>elektroniczną,</w:t>
      </w:r>
    </w:p>
    <w:p w14:paraId="6B403243" w14:textId="53989309" w:rsidR="00C73769" w:rsidRPr="00744C91" w:rsidRDefault="00C73769" w:rsidP="000A62A4">
      <w:pPr>
        <w:pStyle w:val="Akapitzlist"/>
        <w:numPr>
          <w:ilvl w:val="1"/>
          <w:numId w:val="5"/>
        </w:numPr>
        <w:tabs>
          <w:tab w:val="clear" w:pos="720"/>
          <w:tab w:val="num" w:pos="1134"/>
        </w:tabs>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zapewnienia by osoby</w:t>
      </w:r>
      <w:r w:rsidR="002067C8">
        <w:rPr>
          <w:rFonts w:ascii="Arial" w:hAnsi="Arial" w:cs="Arial"/>
          <w:sz w:val="20"/>
          <w:szCs w:val="20"/>
        </w:rPr>
        <w:t xml:space="preserve"> przetwarzające </w:t>
      </w:r>
      <w:r w:rsidRPr="00744C91">
        <w:rPr>
          <w:rFonts w:ascii="Arial" w:hAnsi="Arial" w:cs="Arial"/>
          <w:sz w:val="20"/>
          <w:szCs w:val="20"/>
        </w:rPr>
        <w:t>dan</w:t>
      </w:r>
      <w:r w:rsidR="002067C8">
        <w:rPr>
          <w:rFonts w:ascii="Arial" w:hAnsi="Arial" w:cs="Arial"/>
          <w:sz w:val="20"/>
          <w:szCs w:val="20"/>
        </w:rPr>
        <w:t>e</w:t>
      </w:r>
      <w:r w:rsidRPr="00744C91">
        <w:rPr>
          <w:rFonts w:ascii="Arial" w:hAnsi="Arial" w:cs="Arial"/>
          <w:sz w:val="20"/>
          <w:szCs w:val="20"/>
        </w:rPr>
        <w:t xml:space="preserve"> osobow</w:t>
      </w:r>
      <w:r w:rsidR="002067C8">
        <w:rPr>
          <w:rFonts w:ascii="Arial" w:hAnsi="Arial" w:cs="Arial"/>
          <w:sz w:val="20"/>
          <w:szCs w:val="20"/>
        </w:rPr>
        <w:t xml:space="preserve">e otrzymały pisemne upoważnienie i </w:t>
      </w:r>
      <w:r w:rsidRPr="00744C91">
        <w:rPr>
          <w:rFonts w:ascii="Arial" w:hAnsi="Arial" w:cs="Arial"/>
          <w:sz w:val="20"/>
          <w:szCs w:val="20"/>
        </w:rPr>
        <w:t xml:space="preserve"> zobowiązały się do zachowania tajemnicy lub by podlegały odpowiedniemu ustawowemu obowiązkowi zachowania tajemnicy,</w:t>
      </w:r>
    </w:p>
    <w:p w14:paraId="18D51FA4" w14:textId="77777777" w:rsidR="00C73769" w:rsidRPr="00744C91" w:rsidRDefault="00C73769" w:rsidP="000A62A4">
      <w:pPr>
        <w:pStyle w:val="Akapitzlist"/>
        <w:numPr>
          <w:ilvl w:val="1"/>
          <w:numId w:val="5"/>
        </w:numPr>
        <w:tabs>
          <w:tab w:val="clear" w:pos="720"/>
          <w:tab w:val="num" w:pos="1134"/>
        </w:tabs>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432B8E40"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proofErr w:type="spellStart"/>
      <w:r w:rsidRPr="00744C91">
        <w:rPr>
          <w:rFonts w:ascii="Arial" w:hAnsi="Arial" w:cs="Arial"/>
          <w:sz w:val="20"/>
          <w:szCs w:val="20"/>
        </w:rPr>
        <w:t>pseudonimizacji</w:t>
      </w:r>
      <w:proofErr w:type="spellEnd"/>
      <w:r w:rsidRPr="00744C91">
        <w:rPr>
          <w:rFonts w:ascii="Arial" w:hAnsi="Arial" w:cs="Arial"/>
          <w:sz w:val="20"/>
          <w:szCs w:val="20"/>
        </w:rPr>
        <w:t xml:space="preserve"> i szyfrowania danych osobowych,</w:t>
      </w:r>
    </w:p>
    <w:p w14:paraId="78FD0583"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r w:rsidRPr="00744C91">
        <w:rPr>
          <w:rFonts w:ascii="Arial" w:hAnsi="Arial" w:cs="Arial"/>
          <w:sz w:val="20"/>
          <w:szCs w:val="20"/>
        </w:rPr>
        <w:t>zdolności do ciągłego zapewnienia poufności, integralności, dostępności i odporności systemów i usług przetwarzania,</w:t>
      </w:r>
    </w:p>
    <w:p w14:paraId="1DC971BF"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r w:rsidRPr="00744C91">
        <w:rPr>
          <w:rFonts w:ascii="Arial" w:hAnsi="Arial" w:cs="Arial"/>
          <w:sz w:val="20"/>
          <w:szCs w:val="20"/>
        </w:rPr>
        <w:t>zdolności do szybkiego przywrócenia dostępności danych osobowych i dostępu do nich w razie incydentu fizycznego lub technicznego,</w:t>
      </w:r>
    </w:p>
    <w:p w14:paraId="541D694D" w14:textId="77777777" w:rsidR="00C73769" w:rsidRPr="00744C91" w:rsidRDefault="00C73769" w:rsidP="000A62A4">
      <w:pPr>
        <w:pStyle w:val="Akapitzlist"/>
        <w:numPr>
          <w:ilvl w:val="2"/>
          <w:numId w:val="5"/>
        </w:numPr>
        <w:tabs>
          <w:tab w:val="clear" w:pos="720"/>
          <w:tab w:val="num" w:pos="1701"/>
        </w:tabs>
        <w:suppressAutoHyphens w:val="0"/>
        <w:spacing w:after="60" w:line="240" w:lineRule="auto"/>
        <w:ind w:left="1701" w:hanging="567"/>
        <w:jc w:val="both"/>
        <w:rPr>
          <w:rFonts w:ascii="Arial" w:hAnsi="Arial" w:cs="Arial"/>
          <w:sz w:val="20"/>
          <w:szCs w:val="20"/>
        </w:rPr>
      </w:pPr>
      <w:r w:rsidRPr="00744C91">
        <w:rPr>
          <w:rFonts w:ascii="Arial" w:hAnsi="Arial" w:cs="Arial"/>
          <w:sz w:val="20"/>
          <w:szCs w:val="20"/>
        </w:rPr>
        <w:t>regularnego testowania, mierzenia i oceniania skuteczności środków technicznych i organizacyjnych mających zapewnić bezpieczeństwo przetwarzania.</w:t>
      </w:r>
    </w:p>
    <w:p w14:paraId="075DA2AA" w14:textId="54FF47A4" w:rsidR="00C73769" w:rsidRPr="00744C91" w:rsidRDefault="00C73769" w:rsidP="000A62A4">
      <w:pPr>
        <w:pStyle w:val="Akapitzlist"/>
        <w:numPr>
          <w:ilvl w:val="1"/>
          <w:numId w:val="5"/>
        </w:numPr>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lastRenderedPageBreak/>
        <w:t xml:space="preserve">przestrzegania określonych w </w:t>
      </w:r>
      <w:r w:rsidRPr="009226F8">
        <w:rPr>
          <w:rFonts w:ascii="Arial" w:hAnsi="Arial" w:cs="Arial"/>
          <w:sz w:val="20"/>
          <w:szCs w:val="20"/>
        </w:rPr>
        <w:t>§6</w:t>
      </w:r>
      <w:r w:rsidRPr="00744C91">
        <w:rPr>
          <w:rFonts w:ascii="Arial" w:hAnsi="Arial" w:cs="Arial"/>
          <w:sz w:val="20"/>
          <w:szCs w:val="20"/>
        </w:rPr>
        <w:t xml:space="preserve"> Umowy warunków </w:t>
      </w:r>
      <w:r w:rsidR="004F3DDF">
        <w:rPr>
          <w:rFonts w:ascii="Arial" w:hAnsi="Arial" w:cs="Arial"/>
          <w:sz w:val="20"/>
          <w:szCs w:val="20"/>
        </w:rPr>
        <w:t xml:space="preserve">dalszego </w:t>
      </w:r>
      <w:proofErr w:type="spellStart"/>
      <w:r w:rsidRPr="00744C91">
        <w:rPr>
          <w:rFonts w:ascii="Arial" w:hAnsi="Arial" w:cs="Arial"/>
          <w:sz w:val="20"/>
          <w:szCs w:val="20"/>
        </w:rPr>
        <w:t>podpowierzenia</w:t>
      </w:r>
      <w:proofErr w:type="spellEnd"/>
      <w:r w:rsidRPr="00744C91">
        <w:rPr>
          <w:rFonts w:ascii="Arial" w:hAnsi="Arial" w:cs="Arial"/>
          <w:sz w:val="20"/>
          <w:szCs w:val="20"/>
        </w:rPr>
        <w:t xml:space="preserve"> przetwarzania danych osobowych innemu podmiotowi,</w:t>
      </w:r>
    </w:p>
    <w:p w14:paraId="774049E6" w14:textId="426B4F90" w:rsidR="00373044" w:rsidRDefault="00C73769" w:rsidP="000A62A4">
      <w:pPr>
        <w:pStyle w:val="Akapitzlist"/>
        <w:numPr>
          <w:ilvl w:val="1"/>
          <w:numId w:val="5"/>
        </w:numPr>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 xml:space="preserve">aktywnej współpracy z </w:t>
      </w:r>
      <w:r w:rsidR="004F3DDF">
        <w:rPr>
          <w:rFonts w:ascii="Arial" w:hAnsi="Arial" w:cs="Arial"/>
          <w:sz w:val="20"/>
          <w:szCs w:val="20"/>
        </w:rPr>
        <w:t>Procesorem</w:t>
      </w:r>
      <w:r w:rsidR="004F3DDF" w:rsidRPr="00744C91">
        <w:rPr>
          <w:rFonts w:ascii="Arial" w:hAnsi="Arial" w:cs="Arial"/>
          <w:sz w:val="20"/>
          <w:szCs w:val="20"/>
        </w:rPr>
        <w:t xml:space="preserve"> </w:t>
      </w:r>
      <w:r w:rsidRPr="00744C91">
        <w:rPr>
          <w:rFonts w:ascii="Arial" w:hAnsi="Arial" w:cs="Arial"/>
          <w:sz w:val="20"/>
          <w:szCs w:val="20"/>
        </w:rPr>
        <w:t xml:space="preserve">przez cały okres trwania powierzenia przetwarzania danych osobowych, która w szczególności polega na tym, iż </w:t>
      </w:r>
      <w:proofErr w:type="spellStart"/>
      <w:r w:rsidRPr="00744C91">
        <w:rPr>
          <w:rFonts w:ascii="Arial" w:hAnsi="Arial" w:cs="Arial"/>
          <w:sz w:val="20"/>
          <w:szCs w:val="20"/>
        </w:rPr>
        <w:t>P</w:t>
      </w:r>
      <w:r w:rsidR="004F3DDF">
        <w:rPr>
          <w:rFonts w:ascii="Arial" w:hAnsi="Arial" w:cs="Arial"/>
          <w:sz w:val="20"/>
          <w:szCs w:val="20"/>
        </w:rPr>
        <w:t>od</w:t>
      </w:r>
      <w:r w:rsidR="00E01BC4">
        <w:rPr>
          <w:rFonts w:ascii="Arial" w:hAnsi="Arial" w:cs="Arial"/>
          <w:sz w:val="20"/>
          <w:szCs w:val="20"/>
        </w:rPr>
        <w:t>p</w:t>
      </w:r>
      <w:r w:rsidRPr="00744C91">
        <w:rPr>
          <w:rFonts w:ascii="Arial" w:hAnsi="Arial" w:cs="Arial"/>
          <w:sz w:val="20"/>
          <w:szCs w:val="20"/>
        </w:rPr>
        <w:t>rocesor</w:t>
      </w:r>
      <w:proofErr w:type="spellEnd"/>
      <w:r w:rsidRPr="00744C91">
        <w:rPr>
          <w:rFonts w:ascii="Arial" w:hAnsi="Arial" w:cs="Arial"/>
          <w:sz w:val="20"/>
          <w:szCs w:val="20"/>
        </w:rPr>
        <w:t xml:space="preserve">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w:t>
      </w:r>
      <w:r w:rsidR="004F3DDF" w:rsidRPr="00B45C89">
        <w:rPr>
          <w:rFonts w:ascii="Arial" w:hAnsi="Arial" w:cs="Arial"/>
          <w:sz w:val="20"/>
          <w:szCs w:val="20"/>
        </w:rPr>
        <w:t xml:space="preserve">Procesorowi </w:t>
      </w:r>
      <w:r w:rsidRPr="00744C91">
        <w:rPr>
          <w:rFonts w:ascii="Arial" w:hAnsi="Arial" w:cs="Arial"/>
          <w:sz w:val="20"/>
          <w:szCs w:val="20"/>
        </w:rPr>
        <w:t>wywiązywać się z obowiązków w zakresie zagwarantowania bezpieczeństwa danych osobowych</w:t>
      </w:r>
      <w:r w:rsidR="00373044">
        <w:rPr>
          <w:rFonts w:ascii="Arial" w:hAnsi="Arial" w:cs="Arial"/>
          <w:sz w:val="20"/>
          <w:szCs w:val="20"/>
        </w:rPr>
        <w:t>;</w:t>
      </w:r>
    </w:p>
    <w:p w14:paraId="05412FE0" w14:textId="1822AD52" w:rsidR="00373044" w:rsidRDefault="00373044" w:rsidP="000A62A4">
      <w:pPr>
        <w:pStyle w:val="Akapitzlist"/>
        <w:numPr>
          <w:ilvl w:val="1"/>
          <w:numId w:val="5"/>
        </w:numPr>
        <w:suppressAutoHyphens w:val="0"/>
        <w:spacing w:after="60" w:line="240" w:lineRule="auto"/>
        <w:ind w:left="1134" w:hanging="567"/>
        <w:jc w:val="both"/>
        <w:rPr>
          <w:rFonts w:ascii="Arial" w:hAnsi="Arial" w:cs="Arial"/>
          <w:sz w:val="20"/>
          <w:szCs w:val="20"/>
        </w:rPr>
      </w:pPr>
      <w:r>
        <w:rPr>
          <w:rFonts w:ascii="Arial" w:hAnsi="Arial" w:cs="Arial"/>
          <w:sz w:val="20"/>
          <w:szCs w:val="20"/>
        </w:rPr>
        <w:t>prowadzenia rejestru kategorii czynności przetwarzania oraz innej dokumentacji, spełniającej wymagania określone dla środków organizacyjnych i technicznych, o których mowa w art. 24 RODO;</w:t>
      </w:r>
    </w:p>
    <w:p w14:paraId="2E36189E" w14:textId="10B07ACA" w:rsidR="00C73769" w:rsidRPr="00744C91" w:rsidRDefault="00373044" w:rsidP="000A62A4">
      <w:pPr>
        <w:pStyle w:val="Akapitzlist"/>
        <w:numPr>
          <w:ilvl w:val="1"/>
          <w:numId w:val="5"/>
        </w:numPr>
        <w:suppressAutoHyphens w:val="0"/>
        <w:spacing w:after="60" w:line="240" w:lineRule="auto"/>
        <w:ind w:left="1134" w:hanging="567"/>
        <w:jc w:val="both"/>
        <w:rPr>
          <w:rFonts w:ascii="Arial" w:hAnsi="Arial" w:cs="Arial"/>
          <w:sz w:val="20"/>
          <w:szCs w:val="20"/>
        </w:rPr>
      </w:pPr>
      <w:r>
        <w:rPr>
          <w:rFonts w:ascii="Arial" w:hAnsi="Arial" w:cs="Arial"/>
          <w:sz w:val="20"/>
          <w:szCs w:val="20"/>
        </w:rPr>
        <w:t xml:space="preserve">przechowywanie dokumentów w sposób zapewniający bezpieczeństwo przed utratą, zabraniem, zniszczeniem, a także naruszeniem praw osób, których dane dotyczą. </w:t>
      </w:r>
    </w:p>
    <w:p w14:paraId="6C5B3C76" w14:textId="440AF94D" w:rsidR="00C73769" w:rsidRPr="00744C91" w:rsidRDefault="00C73769" w:rsidP="000A62A4">
      <w:pPr>
        <w:numPr>
          <w:ilvl w:val="0"/>
          <w:numId w:val="5"/>
        </w:numPr>
        <w:tabs>
          <w:tab w:val="clear" w:pos="360"/>
          <w:tab w:val="num" w:pos="567"/>
        </w:tabs>
        <w:suppressAutoHyphens w:val="0"/>
        <w:spacing w:after="60"/>
        <w:ind w:left="567" w:hanging="567"/>
        <w:jc w:val="both"/>
        <w:rPr>
          <w:rFonts w:ascii="Arial" w:hAnsi="Arial" w:cs="Arial"/>
        </w:rPr>
      </w:pPr>
      <w:proofErr w:type="spellStart"/>
      <w:r w:rsidRPr="00744C91">
        <w:rPr>
          <w:rFonts w:ascii="Arial" w:hAnsi="Arial" w:cs="Arial"/>
        </w:rPr>
        <w:t>P</w:t>
      </w:r>
      <w:r w:rsidR="00DA5EEF">
        <w:rPr>
          <w:rFonts w:ascii="Arial" w:hAnsi="Arial" w:cs="Arial"/>
        </w:rPr>
        <w:t>odp</w:t>
      </w:r>
      <w:r w:rsidRPr="00744C91">
        <w:rPr>
          <w:rFonts w:ascii="Arial" w:hAnsi="Arial" w:cs="Arial"/>
        </w:rPr>
        <w:t>rocesor</w:t>
      </w:r>
      <w:proofErr w:type="spellEnd"/>
      <w:r w:rsidRPr="00744C91">
        <w:rPr>
          <w:rFonts w:ascii="Arial" w:hAnsi="Arial" w:cs="Arial"/>
        </w:rPr>
        <w:t xml:space="preserve"> zobowiązuje się niezwłocznie</w:t>
      </w:r>
      <w:r w:rsidR="00DA5EEF">
        <w:rPr>
          <w:rFonts w:ascii="Arial" w:hAnsi="Arial" w:cs="Arial"/>
        </w:rPr>
        <w:t xml:space="preserve"> (</w:t>
      </w:r>
      <w:r w:rsidR="00DA5EEF" w:rsidRPr="00B45C89">
        <w:rPr>
          <w:rFonts w:ascii="Arial" w:hAnsi="Arial" w:cs="Arial"/>
        </w:rPr>
        <w:t>nie później niż w ciągu 12 h</w:t>
      </w:r>
      <w:r w:rsidR="00DA5EEF" w:rsidRPr="00F80012">
        <w:rPr>
          <w:rFonts w:ascii="Arial" w:hAnsi="Arial" w:cs="Arial"/>
          <w:strike/>
        </w:rPr>
        <w:t>)</w:t>
      </w:r>
      <w:r w:rsidRPr="00744C91">
        <w:rPr>
          <w:rFonts w:ascii="Arial" w:hAnsi="Arial" w:cs="Arial"/>
        </w:rPr>
        <w:t xml:space="preserve"> zawiadomić </w:t>
      </w:r>
      <w:r w:rsidR="00DA5EEF">
        <w:rPr>
          <w:rFonts w:ascii="Arial" w:hAnsi="Arial" w:cs="Arial"/>
        </w:rPr>
        <w:t xml:space="preserve">Procesora </w:t>
      </w:r>
      <w:r w:rsidR="00455B3E">
        <w:rPr>
          <w:rFonts w:ascii="Arial" w:hAnsi="Arial" w:cs="Arial"/>
        </w:rPr>
        <w:t>o</w:t>
      </w:r>
      <w:r w:rsidRPr="00744C91">
        <w:rPr>
          <w:rFonts w:ascii="Arial" w:hAnsi="Arial" w:cs="Arial"/>
        </w:rPr>
        <w:t>:</w:t>
      </w:r>
    </w:p>
    <w:p w14:paraId="032B7D9F" w14:textId="740AE732" w:rsidR="00C73769" w:rsidRPr="00744C91" w:rsidRDefault="00C73769" w:rsidP="000A62A4">
      <w:pPr>
        <w:numPr>
          <w:ilvl w:val="1"/>
          <w:numId w:val="5"/>
        </w:numPr>
        <w:tabs>
          <w:tab w:val="clear" w:pos="720"/>
          <w:tab w:val="num" w:pos="1134"/>
        </w:tabs>
        <w:spacing w:after="60"/>
        <w:ind w:left="1134" w:hanging="567"/>
        <w:jc w:val="both"/>
        <w:rPr>
          <w:rFonts w:ascii="Arial" w:hAnsi="Arial" w:cs="Arial"/>
        </w:rPr>
      </w:pPr>
      <w:r w:rsidRPr="00744C91">
        <w:rPr>
          <w:rFonts w:ascii="Arial" w:hAnsi="Arial" w:cs="Arial"/>
        </w:rPr>
        <w:t xml:space="preserve">każdym prawnie umocowanym żądaniu udostępnienia danych osobowych właściwemu organowi państwa, chyba, że zakaz zawiadomienia </w:t>
      </w:r>
      <w:r w:rsidR="00DA5EEF">
        <w:rPr>
          <w:rFonts w:ascii="Arial" w:hAnsi="Arial" w:cs="Arial"/>
        </w:rPr>
        <w:t>Procesora</w:t>
      </w:r>
      <w:r w:rsidR="00DA5EEF" w:rsidRPr="00744C91">
        <w:rPr>
          <w:rFonts w:ascii="Arial" w:hAnsi="Arial" w:cs="Arial"/>
        </w:rPr>
        <w:t xml:space="preserve"> </w:t>
      </w:r>
      <w:r w:rsidRPr="00744C91">
        <w:rPr>
          <w:rFonts w:ascii="Arial" w:hAnsi="Arial" w:cs="Arial"/>
        </w:rPr>
        <w:t>wynika z przepisów prawa, a w szczególności przepisów postępowania karnego, gdy zakaz ma na celu zapewnienie poufności wszczętego dochodzenia,</w:t>
      </w:r>
    </w:p>
    <w:p w14:paraId="367EEEE4" w14:textId="77777777" w:rsidR="00C73769" w:rsidRPr="00744C91" w:rsidRDefault="00C73769" w:rsidP="000A62A4">
      <w:pPr>
        <w:numPr>
          <w:ilvl w:val="1"/>
          <w:numId w:val="5"/>
        </w:numPr>
        <w:spacing w:after="60"/>
        <w:ind w:left="1134" w:hanging="567"/>
        <w:jc w:val="both"/>
        <w:rPr>
          <w:rFonts w:ascii="Arial" w:hAnsi="Arial" w:cs="Arial"/>
        </w:rPr>
      </w:pPr>
      <w:r w:rsidRPr="00B45C89">
        <w:rPr>
          <w:rFonts w:ascii="Arial" w:hAnsi="Arial" w:cs="Arial"/>
        </w:rPr>
        <w:t>każdym nieupoważnionym dostępie do danych osobowych</w:t>
      </w:r>
      <w:r w:rsidRPr="00744C91">
        <w:rPr>
          <w:rFonts w:ascii="Arial" w:hAnsi="Arial" w:cs="Arial"/>
        </w:rPr>
        <w:t>,</w:t>
      </w:r>
    </w:p>
    <w:p w14:paraId="3E9F682A" w14:textId="61545C67" w:rsidR="00C73769" w:rsidRPr="00744C91" w:rsidRDefault="00C73769" w:rsidP="000A62A4">
      <w:pPr>
        <w:numPr>
          <w:ilvl w:val="1"/>
          <w:numId w:val="5"/>
        </w:numPr>
        <w:tabs>
          <w:tab w:val="clear" w:pos="720"/>
          <w:tab w:val="num" w:pos="1134"/>
        </w:tabs>
        <w:spacing w:after="60"/>
        <w:ind w:left="1134" w:hanging="567"/>
        <w:jc w:val="both"/>
        <w:rPr>
          <w:rFonts w:ascii="Arial" w:hAnsi="Arial" w:cs="Arial"/>
        </w:rPr>
      </w:pPr>
      <w:r w:rsidRPr="00744C91">
        <w:rPr>
          <w:rFonts w:ascii="Arial" w:hAnsi="Arial" w:cs="Arial"/>
        </w:rPr>
        <w:t>każdym żądaniu otrzymanym bezpośrednio od osoby, której dane przetwarza, w zakresie przetwarzania dotycząc</w:t>
      </w:r>
      <w:r w:rsidR="008054B0" w:rsidRPr="00744C91">
        <w:rPr>
          <w:rFonts w:ascii="Arial" w:hAnsi="Arial" w:cs="Arial"/>
        </w:rPr>
        <w:t>ej jej</w:t>
      </w:r>
      <w:r w:rsidRPr="00744C91">
        <w:rPr>
          <w:rFonts w:ascii="Arial" w:hAnsi="Arial" w:cs="Arial"/>
        </w:rPr>
        <w:t xml:space="preserve"> danych osobowych, powstrzymując się jednocześnie od odpowiedzi na żądanie, chyba, że zostanie do tego </w:t>
      </w:r>
      <w:r w:rsidR="00DA5EEF">
        <w:rPr>
          <w:rFonts w:ascii="Arial" w:hAnsi="Arial" w:cs="Arial"/>
        </w:rPr>
        <w:t xml:space="preserve">pisemnie </w:t>
      </w:r>
      <w:r w:rsidRPr="00744C91">
        <w:rPr>
          <w:rFonts w:ascii="Arial" w:hAnsi="Arial" w:cs="Arial"/>
        </w:rPr>
        <w:t xml:space="preserve">upoważniony przez </w:t>
      </w:r>
      <w:r w:rsidR="00DA5EEF">
        <w:rPr>
          <w:rFonts w:ascii="Arial" w:hAnsi="Arial" w:cs="Arial"/>
        </w:rPr>
        <w:t>Procesora</w:t>
      </w:r>
      <w:r w:rsidRPr="00744C91">
        <w:rPr>
          <w:rFonts w:ascii="Arial" w:hAnsi="Arial" w:cs="Arial"/>
        </w:rPr>
        <w:t>.</w:t>
      </w:r>
    </w:p>
    <w:p w14:paraId="046BDABE" w14:textId="745BDB75" w:rsidR="008054B0" w:rsidRPr="00744C91" w:rsidRDefault="00C73769" w:rsidP="000A62A4">
      <w:pPr>
        <w:pStyle w:val="TOBH2"/>
        <w:numPr>
          <w:ilvl w:val="0"/>
          <w:numId w:val="5"/>
        </w:numPr>
        <w:tabs>
          <w:tab w:val="clear" w:pos="360"/>
          <w:tab w:val="num" w:pos="567"/>
        </w:tabs>
        <w:spacing w:before="0" w:after="60" w:line="240" w:lineRule="auto"/>
        <w:ind w:left="567" w:hanging="567"/>
        <w:jc w:val="both"/>
        <w:rPr>
          <w:rFonts w:eastAsia="Calibri" w:cs="Arial"/>
          <w:iCs/>
          <w:sz w:val="20"/>
          <w:szCs w:val="20"/>
          <w:lang w:val="pl-PL"/>
        </w:rPr>
      </w:pPr>
      <w:proofErr w:type="spellStart"/>
      <w:r w:rsidRPr="00744C91">
        <w:rPr>
          <w:rFonts w:eastAsia="Calibri" w:cs="Arial"/>
          <w:iCs/>
          <w:sz w:val="20"/>
          <w:szCs w:val="20"/>
          <w:lang w:val="pl-PL"/>
        </w:rPr>
        <w:t>P</w:t>
      </w:r>
      <w:r w:rsidR="00DA5EEF">
        <w:rPr>
          <w:rFonts w:eastAsia="Calibri" w:cs="Arial"/>
          <w:iCs/>
          <w:sz w:val="20"/>
          <w:szCs w:val="20"/>
          <w:lang w:val="pl-PL"/>
        </w:rPr>
        <w:t>odp</w:t>
      </w:r>
      <w:r w:rsidRPr="00744C91">
        <w:rPr>
          <w:rFonts w:eastAsia="Calibri" w:cs="Arial"/>
          <w:iCs/>
          <w:sz w:val="20"/>
          <w:szCs w:val="20"/>
          <w:lang w:val="pl-PL"/>
        </w:rPr>
        <w:t>rocesor</w:t>
      </w:r>
      <w:proofErr w:type="spellEnd"/>
      <w:r w:rsidRPr="00744C91">
        <w:rPr>
          <w:rFonts w:eastAsia="Calibri" w:cs="Arial"/>
          <w:iCs/>
          <w:sz w:val="20"/>
          <w:szCs w:val="20"/>
          <w:lang w:val="pl-PL"/>
        </w:rPr>
        <w:t xml:space="preserve">, na każdy pisemny wniosek </w:t>
      </w:r>
      <w:r w:rsidR="00DA5EEF">
        <w:rPr>
          <w:rFonts w:eastAsia="Calibri" w:cs="Arial"/>
          <w:iCs/>
          <w:sz w:val="20"/>
          <w:szCs w:val="20"/>
          <w:lang w:val="pl-PL"/>
        </w:rPr>
        <w:t>Procesora</w:t>
      </w:r>
      <w:r w:rsidRPr="00744C91">
        <w:rPr>
          <w:rFonts w:eastAsia="Calibri" w:cs="Arial"/>
          <w:iCs/>
          <w:sz w:val="20"/>
          <w:szCs w:val="20"/>
          <w:lang w:val="pl-PL"/>
        </w:rPr>
        <w:t xml:space="preserve">, zobowiązany jest do udzielenia kompleksowej, pisemnej odpowiedzi, na skierowane przez </w:t>
      </w:r>
      <w:r w:rsidR="00DA5EEF">
        <w:rPr>
          <w:rFonts w:eastAsia="Calibri" w:cs="Arial"/>
          <w:iCs/>
          <w:sz w:val="20"/>
          <w:szCs w:val="20"/>
          <w:lang w:val="pl-PL"/>
        </w:rPr>
        <w:t>Procesora</w:t>
      </w:r>
      <w:r w:rsidR="00DA5EEF" w:rsidRPr="00744C91">
        <w:rPr>
          <w:rFonts w:eastAsia="Calibri" w:cs="Arial"/>
          <w:iCs/>
          <w:sz w:val="20"/>
          <w:szCs w:val="20"/>
          <w:lang w:val="pl-PL"/>
        </w:rPr>
        <w:t xml:space="preserve"> </w:t>
      </w:r>
      <w:r w:rsidRPr="00744C91">
        <w:rPr>
          <w:rFonts w:eastAsia="Calibri" w:cs="Arial"/>
          <w:iCs/>
          <w:sz w:val="20"/>
          <w:szCs w:val="20"/>
          <w:lang w:val="pl-PL"/>
        </w:rPr>
        <w:t>pytania dotyczące kwestii związanych z przetwarzaniem powierzonych danych osobowych.</w:t>
      </w:r>
    </w:p>
    <w:p w14:paraId="38B36971" w14:textId="11995B4B" w:rsidR="00C73769" w:rsidRPr="00744C91" w:rsidRDefault="00C73769" w:rsidP="000A62A4">
      <w:pPr>
        <w:pStyle w:val="TOBH2"/>
        <w:numPr>
          <w:ilvl w:val="0"/>
          <w:numId w:val="5"/>
        </w:numPr>
        <w:tabs>
          <w:tab w:val="clear" w:pos="360"/>
          <w:tab w:val="num" w:pos="567"/>
        </w:tabs>
        <w:spacing w:before="0" w:after="60" w:line="240" w:lineRule="auto"/>
        <w:ind w:left="567" w:hanging="567"/>
        <w:jc w:val="both"/>
        <w:rPr>
          <w:rFonts w:cs="Arial"/>
          <w:color w:val="000000"/>
          <w:sz w:val="20"/>
          <w:szCs w:val="20"/>
          <w:lang w:val="pl-PL" w:eastAsia="ar-SA"/>
        </w:rPr>
      </w:pPr>
      <w:r w:rsidRPr="00744C91">
        <w:rPr>
          <w:rFonts w:eastAsia="Calibri" w:cs="Arial"/>
          <w:iCs/>
          <w:sz w:val="20"/>
          <w:szCs w:val="20"/>
          <w:lang w:val="pl-PL"/>
        </w:rPr>
        <w:t xml:space="preserve">Odpowiedzi, o której mowa w ust. </w:t>
      </w:r>
      <w:r w:rsidR="00C404E2">
        <w:rPr>
          <w:rFonts w:eastAsia="Calibri" w:cs="Arial"/>
          <w:iCs/>
          <w:sz w:val="20"/>
          <w:szCs w:val="20"/>
          <w:lang w:val="pl-PL"/>
        </w:rPr>
        <w:t>4</w:t>
      </w:r>
      <w:r w:rsidRPr="00744C91">
        <w:rPr>
          <w:rFonts w:eastAsia="Calibri" w:cs="Arial"/>
          <w:iCs/>
          <w:sz w:val="20"/>
          <w:szCs w:val="20"/>
          <w:lang w:val="pl-PL"/>
        </w:rPr>
        <w:t xml:space="preserve"> powyżej, </w:t>
      </w:r>
      <w:proofErr w:type="spellStart"/>
      <w:r w:rsidRPr="00744C91">
        <w:rPr>
          <w:rFonts w:eastAsia="Calibri" w:cs="Arial"/>
          <w:iCs/>
          <w:sz w:val="20"/>
          <w:szCs w:val="20"/>
          <w:lang w:val="pl-PL"/>
        </w:rPr>
        <w:t>P</w:t>
      </w:r>
      <w:r w:rsidR="00DA5EEF">
        <w:rPr>
          <w:rFonts w:eastAsia="Calibri" w:cs="Arial"/>
          <w:iCs/>
          <w:sz w:val="20"/>
          <w:szCs w:val="20"/>
          <w:lang w:val="pl-PL"/>
        </w:rPr>
        <w:t>odp</w:t>
      </w:r>
      <w:r w:rsidRPr="00744C91">
        <w:rPr>
          <w:rFonts w:eastAsia="Calibri" w:cs="Arial"/>
          <w:iCs/>
          <w:sz w:val="20"/>
          <w:szCs w:val="20"/>
          <w:lang w:val="pl-PL"/>
        </w:rPr>
        <w:t>rocesor</w:t>
      </w:r>
      <w:proofErr w:type="spellEnd"/>
      <w:r w:rsidRPr="00744C91">
        <w:rPr>
          <w:rFonts w:eastAsia="Calibri" w:cs="Arial"/>
          <w:iCs/>
          <w:sz w:val="20"/>
          <w:szCs w:val="20"/>
          <w:lang w:val="pl-PL"/>
        </w:rPr>
        <w:t xml:space="preserve"> udzieli niezwłocznie, nie później niż w terminie 7 dni roboczych od dnia otrzymania wniosku </w:t>
      </w:r>
      <w:r w:rsidR="00DA5EEF">
        <w:rPr>
          <w:rFonts w:eastAsia="Calibri" w:cs="Arial"/>
          <w:iCs/>
          <w:sz w:val="20"/>
          <w:szCs w:val="20"/>
          <w:lang w:val="pl-PL"/>
        </w:rPr>
        <w:t>Procesora</w:t>
      </w:r>
      <w:r w:rsidRPr="00744C91">
        <w:rPr>
          <w:rFonts w:eastAsia="Calibri" w:cs="Arial"/>
          <w:iCs/>
          <w:sz w:val="20"/>
          <w:szCs w:val="20"/>
          <w:lang w:val="pl-PL"/>
        </w:rPr>
        <w:t>.</w:t>
      </w:r>
    </w:p>
    <w:p w14:paraId="55E0D34A" w14:textId="1EC71AA8" w:rsidR="000814EC" w:rsidRDefault="000814EC" w:rsidP="000A62A4">
      <w:pPr>
        <w:pStyle w:val="TOBH2"/>
        <w:numPr>
          <w:ilvl w:val="0"/>
          <w:numId w:val="5"/>
        </w:numPr>
        <w:tabs>
          <w:tab w:val="clear" w:pos="360"/>
          <w:tab w:val="num" w:pos="567"/>
        </w:tabs>
        <w:spacing w:before="0" w:after="60" w:line="240" w:lineRule="auto"/>
        <w:ind w:left="567" w:hanging="567"/>
        <w:jc w:val="both"/>
        <w:rPr>
          <w:rFonts w:cs="Arial"/>
          <w:sz w:val="20"/>
          <w:szCs w:val="20"/>
          <w:lang w:val="pl-PL"/>
        </w:rPr>
      </w:pPr>
      <w:r w:rsidRPr="00744C91">
        <w:rPr>
          <w:rFonts w:eastAsia="Calibri" w:cs="Arial"/>
          <w:iCs/>
          <w:sz w:val="20"/>
          <w:szCs w:val="20"/>
          <w:lang w:val="pl-PL"/>
        </w:rPr>
        <w:t xml:space="preserve">W przypadku </w:t>
      </w:r>
      <w:r w:rsidR="001927F2" w:rsidRPr="00744C91">
        <w:rPr>
          <w:rFonts w:eastAsia="Calibri" w:cs="Arial"/>
          <w:iCs/>
          <w:sz w:val="20"/>
          <w:szCs w:val="20"/>
          <w:lang w:val="pl-PL"/>
        </w:rPr>
        <w:t>wystąpienia incydentu</w:t>
      </w:r>
      <w:r w:rsidRPr="00744C91">
        <w:rPr>
          <w:rFonts w:cs="Arial"/>
          <w:sz w:val="20"/>
          <w:szCs w:val="20"/>
          <w:lang w:val="pl-PL"/>
        </w:rPr>
        <w:t xml:space="preserve"> zagrażającego bezpieczeństwu</w:t>
      </w:r>
      <w:r w:rsidR="001927F2" w:rsidRPr="00744C91">
        <w:rPr>
          <w:rFonts w:cs="Arial"/>
          <w:sz w:val="20"/>
          <w:szCs w:val="20"/>
          <w:lang w:val="pl-PL"/>
        </w:rPr>
        <w:t xml:space="preserve"> powierzonych do przetwarzania danych osobowych</w:t>
      </w:r>
      <w:r w:rsidRPr="00744C91">
        <w:rPr>
          <w:rFonts w:cs="Arial"/>
          <w:sz w:val="20"/>
          <w:szCs w:val="20"/>
          <w:lang w:val="pl-PL"/>
        </w:rPr>
        <w:t xml:space="preserve">, tj. </w:t>
      </w:r>
      <w:r w:rsidR="001927F2" w:rsidRPr="00744C91">
        <w:rPr>
          <w:rFonts w:cs="Arial"/>
          <w:sz w:val="20"/>
          <w:szCs w:val="20"/>
          <w:lang w:val="pl-PL"/>
        </w:rPr>
        <w:t xml:space="preserve">w szczególności wystąpienia lub podejrzenia wystąpienia </w:t>
      </w:r>
      <w:r w:rsidRPr="00744C91">
        <w:rPr>
          <w:rFonts w:cs="Arial"/>
          <w:sz w:val="20"/>
          <w:szCs w:val="20"/>
          <w:lang w:val="pl-PL"/>
        </w:rPr>
        <w:t xml:space="preserve">któregokolwiek z: kradzieży, nieuprawnionego dostępu lub wykorzystania, ujawnienia, utraty, uszkodzenia lub zniszczenia </w:t>
      </w:r>
      <w:r w:rsidR="001927F2" w:rsidRPr="00744C91">
        <w:rPr>
          <w:rFonts w:cs="Arial"/>
          <w:sz w:val="20"/>
          <w:szCs w:val="20"/>
          <w:lang w:val="pl-PL"/>
        </w:rPr>
        <w:t>powierzonych</w:t>
      </w:r>
      <w:r w:rsidRPr="00744C91">
        <w:rPr>
          <w:rFonts w:cs="Arial"/>
          <w:sz w:val="20"/>
          <w:szCs w:val="20"/>
          <w:lang w:val="pl-PL"/>
        </w:rPr>
        <w:t xml:space="preserve"> danych osobowych lub jakiegokolwiek innego niewłaściwego lub bezprawnego przetwarzania</w:t>
      </w:r>
      <w:r w:rsidR="001927F2" w:rsidRPr="00744C91">
        <w:rPr>
          <w:rFonts w:cs="Arial"/>
          <w:sz w:val="20"/>
          <w:szCs w:val="20"/>
          <w:lang w:val="pl-PL"/>
        </w:rPr>
        <w:t xml:space="preserve"> powierzonych danych osobowych</w:t>
      </w:r>
      <w:r w:rsidRPr="00744C91">
        <w:rPr>
          <w:rFonts w:cs="Arial"/>
          <w:sz w:val="20"/>
          <w:szCs w:val="20"/>
          <w:lang w:val="pl-PL"/>
        </w:rPr>
        <w:t>,</w:t>
      </w:r>
      <w:r w:rsidR="001927F2" w:rsidRPr="00744C91">
        <w:rPr>
          <w:rFonts w:cs="Arial"/>
          <w:sz w:val="20"/>
          <w:szCs w:val="20"/>
          <w:lang w:val="pl-PL"/>
        </w:rPr>
        <w:t xml:space="preserve"> </w:t>
      </w:r>
      <w:proofErr w:type="spellStart"/>
      <w:r w:rsidR="001927F2" w:rsidRPr="00744C91">
        <w:rPr>
          <w:rFonts w:cs="Arial"/>
          <w:sz w:val="20"/>
          <w:szCs w:val="20"/>
          <w:lang w:val="pl-PL"/>
        </w:rPr>
        <w:t>P</w:t>
      </w:r>
      <w:r w:rsidR="00DA5EEF">
        <w:rPr>
          <w:rFonts w:cs="Arial"/>
          <w:sz w:val="20"/>
          <w:szCs w:val="20"/>
          <w:lang w:val="pl-PL"/>
        </w:rPr>
        <w:t>odp</w:t>
      </w:r>
      <w:r w:rsidR="001927F2" w:rsidRPr="00744C91">
        <w:rPr>
          <w:rFonts w:cs="Arial"/>
          <w:sz w:val="20"/>
          <w:szCs w:val="20"/>
          <w:lang w:val="pl-PL"/>
        </w:rPr>
        <w:t>rocesor</w:t>
      </w:r>
      <w:proofErr w:type="spellEnd"/>
      <w:r w:rsidRPr="00744C91">
        <w:rPr>
          <w:rFonts w:cs="Arial"/>
          <w:sz w:val="20"/>
          <w:szCs w:val="20"/>
          <w:lang w:val="pl-PL"/>
        </w:rPr>
        <w:t xml:space="preserve"> jest zobowiązany:</w:t>
      </w:r>
    </w:p>
    <w:p w14:paraId="2D16A36A" w14:textId="42F78AAF" w:rsidR="00CA67FB" w:rsidRDefault="00CA67FB" w:rsidP="000A62A4">
      <w:pPr>
        <w:pStyle w:val="TOBH2"/>
        <w:numPr>
          <w:ilvl w:val="1"/>
          <w:numId w:val="5"/>
        </w:numPr>
        <w:tabs>
          <w:tab w:val="clear" w:pos="720"/>
          <w:tab w:val="num" w:pos="1134"/>
        </w:tabs>
        <w:spacing w:before="0" w:after="60" w:line="240" w:lineRule="auto"/>
        <w:ind w:left="1134" w:hanging="567"/>
        <w:jc w:val="both"/>
        <w:rPr>
          <w:rFonts w:cs="Arial"/>
          <w:sz w:val="20"/>
          <w:szCs w:val="20"/>
          <w:lang w:val="pl-PL"/>
        </w:rPr>
      </w:pPr>
      <w:r w:rsidRPr="00FE2BB9">
        <w:rPr>
          <w:rFonts w:cs="Arial"/>
          <w:sz w:val="20"/>
          <w:szCs w:val="20"/>
          <w:lang w:val="pl-PL"/>
        </w:rPr>
        <w:t>niezwłocznie po powzięciu wiadomości o incydencie, jednak w każdym przypadku nie później niż w ciągu dwudziestu czterech (24) godzin od powzięcia takiej wiadomości, powiadomić</w:t>
      </w:r>
      <w:r w:rsidR="00E05219">
        <w:rPr>
          <w:rFonts w:cs="Arial"/>
          <w:sz w:val="20"/>
          <w:szCs w:val="20"/>
          <w:lang w:val="pl-PL"/>
        </w:rPr>
        <w:t xml:space="preserve"> </w:t>
      </w:r>
      <w:r w:rsidR="00E05219">
        <w:rPr>
          <w:rFonts w:cs="Arial"/>
          <w:color w:val="000000" w:themeColor="text1"/>
          <w:sz w:val="20"/>
          <w:szCs w:val="20"/>
          <w:lang w:val="pl-PL"/>
        </w:rPr>
        <w:t xml:space="preserve">Procesora </w:t>
      </w:r>
      <w:r w:rsidR="00A05859" w:rsidRPr="00B45C89">
        <w:rPr>
          <w:rFonts w:cs="Arial"/>
          <w:sz w:val="20"/>
          <w:szCs w:val="20"/>
          <w:lang w:val="pl-PL"/>
        </w:rPr>
        <w:t>i</w:t>
      </w:r>
      <w:r w:rsidR="008B09F1" w:rsidRPr="00B45C89">
        <w:rPr>
          <w:rFonts w:cs="Arial"/>
          <w:sz w:val="20"/>
          <w:lang w:val="pl-PL"/>
        </w:rPr>
        <w:t xml:space="preserve"> Administratora</w:t>
      </w:r>
      <w:r w:rsidR="00DA5EEF" w:rsidRPr="00B45C89">
        <w:rPr>
          <w:rFonts w:cs="Arial"/>
          <w:sz w:val="20"/>
          <w:szCs w:val="20"/>
          <w:lang w:val="pl-PL"/>
        </w:rPr>
        <w:t xml:space="preserve"> </w:t>
      </w:r>
      <w:r w:rsidR="00E05219" w:rsidRPr="00B45C89">
        <w:rPr>
          <w:rFonts w:cs="Arial"/>
          <w:sz w:val="20"/>
          <w:szCs w:val="20"/>
          <w:lang w:val="pl-PL"/>
        </w:rPr>
        <w:t xml:space="preserve"> </w:t>
      </w:r>
      <w:r w:rsidRPr="00FE2BB9">
        <w:rPr>
          <w:rFonts w:cs="Arial"/>
          <w:sz w:val="20"/>
          <w:szCs w:val="20"/>
          <w:lang w:val="pl-PL"/>
        </w:rPr>
        <w:t>o takim incydencie, a w szczególności przekazać mu informacje dotyczące:</w:t>
      </w:r>
    </w:p>
    <w:p w14:paraId="5887D1B4"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daty i miejsca incydentu,</w:t>
      </w:r>
    </w:p>
    <w:p w14:paraId="6D84C912"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kategorii danych oraz przybliżonej liczby osób, których dotyczy incydent,</w:t>
      </w:r>
    </w:p>
    <w:p w14:paraId="1A2299D9"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opisu incydentu,</w:t>
      </w:r>
    </w:p>
    <w:p w14:paraId="3C74D94C"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możliwych konsekwencji incydentu,</w:t>
      </w:r>
    </w:p>
    <w:p w14:paraId="69C10CAD" w14:textId="77777777" w:rsidR="00CA67FB" w:rsidRPr="00A756CF" w:rsidRDefault="00CA67FB" w:rsidP="000A62A4">
      <w:pPr>
        <w:pStyle w:val="TOBH2"/>
        <w:numPr>
          <w:ilvl w:val="2"/>
          <w:numId w:val="5"/>
        </w:numPr>
        <w:spacing w:before="0" w:after="60" w:line="240" w:lineRule="auto"/>
        <w:ind w:left="1843" w:hanging="709"/>
        <w:jc w:val="both"/>
        <w:rPr>
          <w:rFonts w:cs="Arial"/>
          <w:sz w:val="20"/>
          <w:szCs w:val="20"/>
          <w:lang w:val="pl-PL"/>
        </w:rPr>
      </w:pPr>
      <w:r w:rsidRPr="00A756CF">
        <w:rPr>
          <w:rFonts w:cs="Arial"/>
          <w:sz w:val="20"/>
          <w:szCs w:val="20"/>
          <w:lang w:val="pl-PL"/>
        </w:rPr>
        <w:t>ewentualn</w:t>
      </w:r>
      <w:r w:rsidR="00046B0A" w:rsidRPr="00A756CF">
        <w:rPr>
          <w:rFonts w:cs="Arial"/>
          <w:sz w:val="20"/>
          <w:szCs w:val="20"/>
          <w:lang w:val="pl-PL"/>
        </w:rPr>
        <w:t>ego podjęcia środków zaradczych,</w:t>
      </w:r>
    </w:p>
    <w:p w14:paraId="2E104169" w14:textId="614BA619" w:rsidR="00CA67FB" w:rsidRPr="00EB3ED7" w:rsidRDefault="00CA67FB" w:rsidP="000A62A4">
      <w:pPr>
        <w:pStyle w:val="TOBH2"/>
        <w:numPr>
          <w:ilvl w:val="1"/>
          <w:numId w:val="5"/>
        </w:numPr>
        <w:spacing w:before="0" w:after="60" w:line="240" w:lineRule="auto"/>
        <w:ind w:left="1134" w:hanging="567"/>
        <w:jc w:val="both"/>
        <w:rPr>
          <w:rFonts w:cs="Arial"/>
          <w:sz w:val="20"/>
          <w:szCs w:val="20"/>
          <w:lang w:val="pl-PL"/>
        </w:rPr>
      </w:pPr>
      <w:r w:rsidRPr="00FE2BB9">
        <w:rPr>
          <w:rFonts w:cs="Arial"/>
          <w:sz w:val="20"/>
          <w:szCs w:val="20"/>
          <w:lang w:val="pl-PL"/>
        </w:rPr>
        <w:t>zapewnić pomoc i przekazać dalsze informacje, które mogą być zasadnie wymagane przez</w:t>
      </w:r>
      <w:r w:rsidR="00E05219">
        <w:rPr>
          <w:rFonts w:cs="Arial"/>
          <w:sz w:val="20"/>
          <w:szCs w:val="20"/>
          <w:lang w:val="pl-PL"/>
        </w:rPr>
        <w:t xml:space="preserve"> </w:t>
      </w:r>
      <w:r w:rsidR="00DA5EEF">
        <w:rPr>
          <w:rFonts w:cs="Arial"/>
          <w:sz w:val="20"/>
          <w:lang w:val="pl-PL"/>
        </w:rPr>
        <w:t>Procesora</w:t>
      </w:r>
      <w:r w:rsidR="00DA5EEF" w:rsidRPr="00FE2BB9">
        <w:rPr>
          <w:rFonts w:cs="Arial"/>
          <w:sz w:val="20"/>
          <w:lang w:val="pl-PL"/>
        </w:rPr>
        <w:t xml:space="preserve"> </w:t>
      </w:r>
      <w:r w:rsidR="00A05859" w:rsidRPr="00B45C89">
        <w:rPr>
          <w:rFonts w:cs="Arial"/>
          <w:sz w:val="20"/>
          <w:lang w:val="pl-PL"/>
        </w:rPr>
        <w:t>i</w:t>
      </w:r>
      <w:r w:rsidR="00E05219" w:rsidRPr="00B45C89">
        <w:rPr>
          <w:rFonts w:cs="Arial"/>
          <w:sz w:val="20"/>
          <w:lang w:val="pl-PL"/>
        </w:rPr>
        <w:t xml:space="preserve"> Administratora </w:t>
      </w:r>
      <w:r w:rsidR="00E05219" w:rsidRPr="00E05219">
        <w:rPr>
          <w:rFonts w:cs="Arial"/>
          <w:color w:val="000000" w:themeColor="text1"/>
          <w:sz w:val="20"/>
          <w:lang w:val="pl-PL"/>
        </w:rPr>
        <w:t>w</w:t>
      </w:r>
      <w:r w:rsidRPr="00FE2BB9">
        <w:rPr>
          <w:rFonts w:cs="Arial"/>
          <w:sz w:val="20"/>
          <w:szCs w:val="20"/>
          <w:lang w:val="pl-PL"/>
        </w:rPr>
        <w:t xml:space="preserve"> związku z tym incydentem,</w:t>
      </w:r>
    </w:p>
    <w:p w14:paraId="40AA1696" w14:textId="66E8F990" w:rsidR="00CA67FB" w:rsidRPr="00744C91" w:rsidRDefault="00CA67FB" w:rsidP="000A62A4">
      <w:pPr>
        <w:pStyle w:val="Akapitzlist"/>
        <w:numPr>
          <w:ilvl w:val="1"/>
          <w:numId w:val="5"/>
        </w:numPr>
        <w:spacing w:after="60" w:line="240" w:lineRule="auto"/>
        <w:ind w:left="1134" w:hanging="567"/>
        <w:jc w:val="both"/>
        <w:rPr>
          <w:rFonts w:ascii="Arial" w:hAnsi="Arial" w:cs="Arial"/>
          <w:sz w:val="20"/>
          <w:szCs w:val="20"/>
        </w:rPr>
      </w:pPr>
      <w:r w:rsidRPr="00744C91">
        <w:rPr>
          <w:rFonts w:ascii="Arial" w:hAnsi="Arial" w:cs="Arial"/>
          <w:sz w:val="20"/>
          <w:szCs w:val="20"/>
        </w:rPr>
        <w:t>niezwłocznie po powzięciu wiadomości o incydencie podjąć wszelkie zasadne starania w celu przeprowadzenia dochodzenia w sprawie incydentu jak również usunięcia przyczyn oraz jego skutków</w:t>
      </w:r>
      <w:r w:rsidRPr="00B45C89">
        <w:rPr>
          <w:rFonts w:ascii="Arial" w:hAnsi="Arial" w:cs="Arial"/>
          <w:sz w:val="20"/>
          <w:szCs w:val="20"/>
        </w:rPr>
        <w:t xml:space="preserve">, z zastrzeżeniem, że </w:t>
      </w:r>
      <w:proofErr w:type="spellStart"/>
      <w:r w:rsidRPr="00B45C89">
        <w:rPr>
          <w:rFonts w:ascii="Arial" w:hAnsi="Arial" w:cs="Arial"/>
          <w:sz w:val="20"/>
          <w:szCs w:val="20"/>
        </w:rPr>
        <w:t>P</w:t>
      </w:r>
      <w:r w:rsidR="00DA5EEF" w:rsidRPr="00B45C89">
        <w:rPr>
          <w:rFonts w:ascii="Arial" w:hAnsi="Arial" w:cs="Arial"/>
          <w:sz w:val="20"/>
          <w:szCs w:val="20"/>
        </w:rPr>
        <w:t>odp</w:t>
      </w:r>
      <w:r w:rsidRPr="00B45C89">
        <w:rPr>
          <w:rFonts w:ascii="Arial" w:hAnsi="Arial" w:cs="Arial"/>
          <w:sz w:val="20"/>
          <w:szCs w:val="20"/>
        </w:rPr>
        <w:t>rocesor</w:t>
      </w:r>
      <w:proofErr w:type="spellEnd"/>
      <w:r w:rsidRPr="00B45C89">
        <w:rPr>
          <w:rFonts w:ascii="Arial" w:hAnsi="Arial" w:cs="Arial"/>
          <w:sz w:val="20"/>
          <w:szCs w:val="20"/>
        </w:rPr>
        <w:t xml:space="preserve"> dołoży takich starań wyłącznie na polecenie</w:t>
      </w:r>
      <w:r w:rsidR="00E05219" w:rsidRPr="00B45C89">
        <w:rPr>
          <w:rFonts w:ascii="Arial" w:hAnsi="Arial" w:cs="Arial"/>
          <w:sz w:val="20"/>
          <w:szCs w:val="20"/>
        </w:rPr>
        <w:t xml:space="preserve"> </w:t>
      </w:r>
      <w:r w:rsidR="00DA5EEF" w:rsidRPr="00B45C89">
        <w:rPr>
          <w:rFonts w:ascii="Arial" w:hAnsi="Arial" w:cs="Arial"/>
          <w:sz w:val="20"/>
        </w:rPr>
        <w:t xml:space="preserve">Procesora </w:t>
      </w:r>
      <w:r w:rsidR="00A05859" w:rsidRPr="00B45C89">
        <w:rPr>
          <w:rFonts w:ascii="Arial" w:hAnsi="Arial" w:cs="Arial"/>
          <w:sz w:val="20"/>
        </w:rPr>
        <w:t>i</w:t>
      </w:r>
      <w:r w:rsidR="00E05219" w:rsidRPr="00B45C89">
        <w:rPr>
          <w:rFonts w:ascii="Arial" w:hAnsi="Arial" w:cs="Arial"/>
          <w:sz w:val="20"/>
        </w:rPr>
        <w:t xml:space="preserve"> Administratora </w:t>
      </w:r>
      <w:r w:rsidR="003466CB" w:rsidRPr="00B45C89">
        <w:rPr>
          <w:rFonts w:ascii="Arial" w:hAnsi="Arial" w:cs="Arial"/>
          <w:sz w:val="20"/>
        </w:rPr>
        <w:t xml:space="preserve">oraz </w:t>
      </w:r>
      <w:r w:rsidRPr="00B45C89">
        <w:rPr>
          <w:rFonts w:ascii="Arial" w:hAnsi="Arial" w:cs="Arial"/>
          <w:sz w:val="20"/>
          <w:szCs w:val="20"/>
        </w:rPr>
        <w:t xml:space="preserve">wydane po powiadomieniu </w:t>
      </w:r>
      <w:r w:rsidR="00DA5EEF" w:rsidRPr="00B45C89">
        <w:rPr>
          <w:rFonts w:ascii="Arial" w:hAnsi="Arial" w:cs="Arial"/>
          <w:sz w:val="20"/>
        </w:rPr>
        <w:t>Procesora</w:t>
      </w:r>
      <w:r w:rsidR="00E05219" w:rsidRPr="00B45C89">
        <w:rPr>
          <w:rFonts w:ascii="Arial" w:hAnsi="Arial" w:cs="Arial"/>
          <w:sz w:val="20"/>
        </w:rPr>
        <w:t xml:space="preserve"> </w:t>
      </w:r>
      <w:r w:rsidR="00A05859" w:rsidRPr="00B45C89">
        <w:rPr>
          <w:rFonts w:ascii="Arial" w:hAnsi="Arial" w:cs="Arial"/>
          <w:sz w:val="20"/>
        </w:rPr>
        <w:t>i</w:t>
      </w:r>
      <w:r w:rsidR="00E05219" w:rsidRPr="00B45C89">
        <w:rPr>
          <w:rFonts w:ascii="Arial" w:hAnsi="Arial" w:cs="Arial"/>
          <w:sz w:val="20"/>
        </w:rPr>
        <w:t xml:space="preserve"> Administratora</w:t>
      </w:r>
      <w:r w:rsidR="00DA5EEF" w:rsidRPr="00B45C89">
        <w:rPr>
          <w:rFonts w:ascii="Arial" w:hAnsi="Arial" w:cs="Arial"/>
          <w:sz w:val="20"/>
        </w:rPr>
        <w:t xml:space="preserve"> </w:t>
      </w:r>
      <w:r w:rsidRPr="00B45C89">
        <w:rPr>
          <w:rFonts w:ascii="Arial" w:hAnsi="Arial" w:cs="Arial"/>
          <w:sz w:val="20"/>
          <w:szCs w:val="20"/>
        </w:rPr>
        <w:t>o incydencie, oraz</w:t>
      </w:r>
    </w:p>
    <w:p w14:paraId="5831503B" w14:textId="73CFE1E5" w:rsidR="00CA67FB" w:rsidRPr="00744C91" w:rsidRDefault="00CA67FB" w:rsidP="000A62A4">
      <w:pPr>
        <w:pStyle w:val="Akapitzlist"/>
        <w:numPr>
          <w:ilvl w:val="1"/>
          <w:numId w:val="5"/>
        </w:numPr>
        <w:spacing w:after="60" w:line="240" w:lineRule="auto"/>
        <w:ind w:left="1134" w:hanging="567"/>
        <w:jc w:val="both"/>
        <w:rPr>
          <w:rFonts w:ascii="Arial" w:hAnsi="Arial" w:cs="Arial"/>
          <w:sz w:val="20"/>
          <w:szCs w:val="20"/>
        </w:rPr>
      </w:pPr>
      <w:r w:rsidRPr="00744C91">
        <w:rPr>
          <w:rFonts w:ascii="Arial" w:hAnsi="Arial" w:cs="Arial"/>
          <w:sz w:val="20"/>
          <w:szCs w:val="20"/>
        </w:rPr>
        <w:t xml:space="preserve">wyłącznie, jeżeli zostanie to uprzednio zaakceptowane na piśmie przez </w:t>
      </w:r>
      <w:r w:rsidR="00DA5EEF">
        <w:rPr>
          <w:rFonts w:ascii="Arial" w:hAnsi="Arial" w:cs="Arial"/>
          <w:sz w:val="20"/>
        </w:rPr>
        <w:t>Procesora</w:t>
      </w:r>
      <w:r w:rsidRPr="00744C91">
        <w:rPr>
          <w:rFonts w:ascii="Arial" w:hAnsi="Arial" w:cs="Arial"/>
          <w:sz w:val="20"/>
          <w:szCs w:val="20"/>
        </w:rPr>
        <w:t>, powiadomić o incydencie osoby, na które incydent miał wpływ.</w:t>
      </w:r>
    </w:p>
    <w:p w14:paraId="3F9E3877" w14:textId="77777777" w:rsidR="008615AB" w:rsidRDefault="008615AB" w:rsidP="000A62A4">
      <w:pPr>
        <w:pStyle w:val="Nagwek4"/>
        <w:spacing w:after="60"/>
        <w:rPr>
          <w:rFonts w:ascii="Arial" w:hAnsi="Arial" w:cs="Arial"/>
          <w:sz w:val="20"/>
          <w:szCs w:val="20"/>
        </w:rPr>
      </w:pPr>
    </w:p>
    <w:p w14:paraId="76DFDC2B" w14:textId="06E5F96B" w:rsidR="00C73769" w:rsidRPr="00744C91" w:rsidRDefault="00C73769" w:rsidP="000A62A4">
      <w:pPr>
        <w:pStyle w:val="Nagwek4"/>
        <w:spacing w:after="60"/>
        <w:rPr>
          <w:rFonts w:ascii="Arial" w:hAnsi="Arial" w:cs="Arial"/>
          <w:sz w:val="20"/>
          <w:szCs w:val="20"/>
        </w:rPr>
      </w:pPr>
      <w:r w:rsidRPr="00744C91">
        <w:rPr>
          <w:rFonts w:ascii="Arial" w:hAnsi="Arial" w:cs="Arial"/>
          <w:sz w:val="20"/>
          <w:szCs w:val="20"/>
        </w:rPr>
        <w:t>§5</w:t>
      </w:r>
    </w:p>
    <w:p w14:paraId="050E5DAD" w14:textId="77777777" w:rsidR="00C73769" w:rsidRPr="00744C91" w:rsidRDefault="00C73769" w:rsidP="000A62A4">
      <w:pPr>
        <w:pStyle w:val="Nagwek4"/>
        <w:spacing w:after="60"/>
        <w:rPr>
          <w:rFonts w:ascii="Arial" w:hAnsi="Arial" w:cs="Arial"/>
          <w:sz w:val="20"/>
          <w:szCs w:val="20"/>
        </w:rPr>
      </w:pPr>
      <w:r w:rsidRPr="00744C91">
        <w:rPr>
          <w:rFonts w:ascii="Arial" w:hAnsi="Arial" w:cs="Arial"/>
          <w:sz w:val="20"/>
          <w:szCs w:val="20"/>
        </w:rPr>
        <w:t>Prawo kontroli</w:t>
      </w:r>
    </w:p>
    <w:p w14:paraId="132C79A9" w14:textId="331A7AB3" w:rsidR="008054B0" w:rsidRPr="00744C91" w:rsidRDefault="00DA5EEF"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r>
        <w:rPr>
          <w:rFonts w:ascii="Arial" w:hAnsi="Arial" w:cs="Arial"/>
          <w:sz w:val="20"/>
          <w:szCs w:val="20"/>
        </w:rPr>
        <w:t>Procesor</w:t>
      </w:r>
      <w:r w:rsidRPr="00744C91">
        <w:rPr>
          <w:rFonts w:ascii="Arial" w:hAnsi="Arial" w:cs="Arial"/>
          <w:sz w:val="20"/>
          <w:szCs w:val="20"/>
        </w:rPr>
        <w:t xml:space="preserve"> </w:t>
      </w:r>
      <w:r w:rsidR="00C73769" w:rsidRPr="00744C91">
        <w:rPr>
          <w:rFonts w:ascii="Arial" w:hAnsi="Arial" w:cs="Arial"/>
          <w:sz w:val="20"/>
          <w:szCs w:val="20"/>
        </w:rPr>
        <w:t xml:space="preserve">ma prawo do kontroli przetwarzania przez </w:t>
      </w:r>
      <w:proofErr w:type="spellStart"/>
      <w:r w:rsidR="00C73769" w:rsidRPr="00744C91">
        <w:rPr>
          <w:rFonts w:ascii="Arial" w:hAnsi="Arial" w:cs="Arial"/>
          <w:sz w:val="20"/>
          <w:szCs w:val="20"/>
        </w:rPr>
        <w:t>P</w:t>
      </w:r>
      <w:r>
        <w:rPr>
          <w:rFonts w:ascii="Arial" w:hAnsi="Arial" w:cs="Arial"/>
          <w:sz w:val="20"/>
          <w:szCs w:val="20"/>
        </w:rPr>
        <w:t>odp</w:t>
      </w:r>
      <w:r w:rsidR="00C73769" w:rsidRPr="00744C91">
        <w:rPr>
          <w:rFonts w:ascii="Arial" w:hAnsi="Arial" w:cs="Arial"/>
          <w:sz w:val="20"/>
          <w:szCs w:val="20"/>
        </w:rPr>
        <w:t>rocesora</w:t>
      </w:r>
      <w:proofErr w:type="spellEnd"/>
      <w:r w:rsidR="00C73769" w:rsidRPr="00744C91">
        <w:rPr>
          <w:rFonts w:ascii="Arial" w:hAnsi="Arial" w:cs="Arial"/>
          <w:sz w:val="20"/>
          <w:szCs w:val="20"/>
        </w:rPr>
        <w:t xml:space="preserve"> powierzonych mu danych osobowych z punktu widzenia zgodności tego przetwarzania z przepisami prawa oraz postanowieniami Umowy w postaci audytu realizowanego przez </w:t>
      </w:r>
      <w:r>
        <w:rPr>
          <w:rFonts w:ascii="Arial" w:hAnsi="Arial" w:cs="Arial"/>
          <w:sz w:val="20"/>
          <w:szCs w:val="20"/>
        </w:rPr>
        <w:t>Procesora</w:t>
      </w:r>
      <w:r w:rsidR="00C73769" w:rsidRPr="00744C91">
        <w:rPr>
          <w:rFonts w:ascii="Arial" w:hAnsi="Arial" w:cs="Arial"/>
          <w:sz w:val="20"/>
          <w:szCs w:val="20"/>
        </w:rPr>
        <w:t xml:space="preserve"> lub audytora upoważnionego przez </w:t>
      </w:r>
      <w:r>
        <w:rPr>
          <w:rFonts w:ascii="Arial" w:hAnsi="Arial" w:cs="Arial"/>
          <w:sz w:val="20"/>
          <w:szCs w:val="20"/>
        </w:rPr>
        <w:t>Procesora</w:t>
      </w:r>
      <w:r w:rsidR="00C73769" w:rsidRPr="00744C91">
        <w:rPr>
          <w:rFonts w:ascii="Arial" w:hAnsi="Arial" w:cs="Arial"/>
          <w:sz w:val="20"/>
          <w:szCs w:val="20"/>
        </w:rPr>
        <w:t>.</w:t>
      </w:r>
    </w:p>
    <w:p w14:paraId="2C440AA2" w14:textId="3A7D3EC6" w:rsidR="008054B0" w:rsidRPr="00744C91" w:rsidRDefault="00C73769"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r w:rsidRPr="00744C91">
        <w:rPr>
          <w:rFonts w:ascii="Arial" w:hAnsi="Arial" w:cs="Arial"/>
          <w:sz w:val="20"/>
          <w:szCs w:val="20"/>
        </w:rPr>
        <w:t xml:space="preserve">Informacja o terminie i zakresie audytu, o którym mowa w ust. 1 powyżej, będzie przekazana </w:t>
      </w:r>
      <w:proofErr w:type="spellStart"/>
      <w:r w:rsidRPr="00744C91">
        <w:rPr>
          <w:rFonts w:ascii="Arial" w:hAnsi="Arial" w:cs="Arial"/>
          <w:sz w:val="20"/>
          <w:szCs w:val="20"/>
        </w:rPr>
        <w:t>P</w:t>
      </w:r>
      <w:r w:rsidR="00DA5EEF">
        <w:rPr>
          <w:rFonts w:ascii="Arial" w:hAnsi="Arial" w:cs="Arial"/>
          <w:sz w:val="20"/>
          <w:szCs w:val="20"/>
        </w:rPr>
        <w:t>odp</w:t>
      </w:r>
      <w:r w:rsidRPr="00744C91">
        <w:rPr>
          <w:rFonts w:ascii="Arial" w:hAnsi="Arial" w:cs="Arial"/>
          <w:sz w:val="20"/>
          <w:szCs w:val="20"/>
        </w:rPr>
        <w:t>rocesorowi</w:t>
      </w:r>
      <w:proofErr w:type="spellEnd"/>
      <w:r w:rsidRPr="00744C91">
        <w:rPr>
          <w:rFonts w:ascii="Arial" w:hAnsi="Arial" w:cs="Arial"/>
          <w:sz w:val="20"/>
          <w:szCs w:val="20"/>
        </w:rPr>
        <w:t xml:space="preserve"> z co najmniej </w:t>
      </w:r>
      <w:r w:rsidR="00C92D56" w:rsidRPr="00B45C89">
        <w:rPr>
          <w:rFonts w:ascii="Arial" w:hAnsi="Arial" w:cs="Arial"/>
          <w:sz w:val="20"/>
          <w:szCs w:val="20"/>
        </w:rPr>
        <w:t xml:space="preserve">5 dniowym </w:t>
      </w:r>
      <w:r w:rsidRPr="00744C91">
        <w:rPr>
          <w:rFonts w:ascii="Arial" w:hAnsi="Arial" w:cs="Arial"/>
          <w:sz w:val="20"/>
          <w:szCs w:val="20"/>
        </w:rPr>
        <w:t>wyprzedzeniem.</w:t>
      </w:r>
    </w:p>
    <w:p w14:paraId="4958B235" w14:textId="2BF6EA0A" w:rsidR="008054B0" w:rsidRPr="00744C91" w:rsidRDefault="00C73769"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proofErr w:type="spellStart"/>
      <w:r w:rsidRPr="00744C91">
        <w:rPr>
          <w:rFonts w:ascii="Arial" w:hAnsi="Arial" w:cs="Arial"/>
          <w:sz w:val="20"/>
          <w:szCs w:val="20"/>
        </w:rPr>
        <w:t>P</w:t>
      </w:r>
      <w:r w:rsidR="00DA5EEF">
        <w:rPr>
          <w:rFonts w:ascii="Arial" w:hAnsi="Arial" w:cs="Arial"/>
          <w:sz w:val="20"/>
          <w:szCs w:val="20"/>
        </w:rPr>
        <w:t>odp</w:t>
      </w:r>
      <w:r w:rsidRPr="00744C91">
        <w:rPr>
          <w:rFonts w:ascii="Arial" w:hAnsi="Arial" w:cs="Arial"/>
          <w:sz w:val="20"/>
          <w:szCs w:val="20"/>
        </w:rPr>
        <w:t>rocesor</w:t>
      </w:r>
      <w:proofErr w:type="spellEnd"/>
      <w:r w:rsidRPr="00744C91">
        <w:rPr>
          <w:rFonts w:ascii="Arial" w:hAnsi="Arial" w:cs="Arial"/>
          <w:sz w:val="20"/>
          <w:szCs w:val="20"/>
        </w:rPr>
        <w:t xml:space="preserve"> umożliwia </w:t>
      </w:r>
      <w:r w:rsidR="00DA5EEF">
        <w:rPr>
          <w:rFonts w:ascii="Arial" w:hAnsi="Arial" w:cs="Arial"/>
          <w:sz w:val="20"/>
          <w:szCs w:val="20"/>
        </w:rPr>
        <w:t>Procesorowi</w:t>
      </w:r>
      <w:r w:rsidR="00DA5EEF" w:rsidRPr="00744C91">
        <w:rPr>
          <w:rFonts w:ascii="Arial" w:hAnsi="Arial" w:cs="Arial"/>
          <w:sz w:val="20"/>
          <w:szCs w:val="20"/>
        </w:rPr>
        <w:t xml:space="preserve"> </w:t>
      </w:r>
      <w:r w:rsidRPr="00744C91">
        <w:rPr>
          <w:rFonts w:ascii="Arial" w:hAnsi="Arial" w:cs="Arial"/>
          <w:sz w:val="20"/>
          <w:szCs w:val="20"/>
        </w:rPr>
        <w:t xml:space="preserve">lub audytorowi upoważnionemu przez </w:t>
      </w:r>
      <w:r w:rsidR="00DA5EEF">
        <w:rPr>
          <w:rFonts w:ascii="Arial" w:hAnsi="Arial" w:cs="Arial"/>
          <w:sz w:val="20"/>
          <w:szCs w:val="20"/>
        </w:rPr>
        <w:t>Procesora</w:t>
      </w:r>
      <w:r w:rsidR="008054B0" w:rsidRPr="00744C91">
        <w:rPr>
          <w:rFonts w:ascii="Arial" w:hAnsi="Arial" w:cs="Arial"/>
          <w:sz w:val="20"/>
          <w:szCs w:val="20"/>
        </w:rPr>
        <w:t>,</w:t>
      </w:r>
      <w:r w:rsidRPr="00744C91">
        <w:rPr>
          <w:rFonts w:ascii="Arial" w:hAnsi="Arial" w:cs="Arial"/>
          <w:sz w:val="20"/>
          <w:szCs w:val="20"/>
        </w:rPr>
        <w:t xml:space="preserve"> przeprowadzanie audytu, o którym mowa w ust. 1 i przyczynia się do niego. W szczególności, </w:t>
      </w:r>
      <w:proofErr w:type="spellStart"/>
      <w:r w:rsidRPr="00744C91">
        <w:rPr>
          <w:rFonts w:ascii="Arial" w:hAnsi="Arial" w:cs="Arial"/>
          <w:sz w:val="20"/>
          <w:szCs w:val="20"/>
        </w:rPr>
        <w:t>P</w:t>
      </w:r>
      <w:r w:rsidR="00DA5EEF">
        <w:rPr>
          <w:rFonts w:ascii="Arial" w:hAnsi="Arial" w:cs="Arial"/>
          <w:sz w:val="20"/>
          <w:szCs w:val="20"/>
        </w:rPr>
        <w:t>o</w:t>
      </w:r>
      <w:r w:rsidR="00532E14">
        <w:rPr>
          <w:rFonts w:ascii="Arial" w:hAnsi="Arial" w:cs="Arial"/>
          <w:sz w:val="20"/>
          <w:szCs w:val="20"/>
        </w:rPr>
        <w:t>dp</w:t>
      </w:r>
      <w:r w:rsidRPr="00744C91">
        <w:rPr>
          <w:rFonts w:ascii="Arial" w:hAnsi="Arial" w:cs="Arial"/>
          <w:sz w:val="20"/>
          <w:szCs w:val="20"/>
        </w:rPr>
        <w:t>rocesor</w:t>
      </w:r>
      <w:proofErr w:type="spellEnd"/>
      <w:r w:rsidRPr="00744C91">
        <w:rPr>
          <w:rFonts w:ascii="Arial" w:hAnsi="Arial" w:cs="Arial"/>
          <w:sz w:val="20"/>
          <w:szCs w:val="20"/>
        </w:rPr>
        <w:t xml:space="preserve"> zobowiązany jest udostępnić </w:t>
      </w:r>
      <w:r w:rsidRPr="00B45C89">
        <w:rPr>
          <w:rFonts w:ascii="Arial" w:hAnsi="Arial" w:cs="Arial"/>
          <w:sz w:val="20"/>
          <w:szCs w:val="20"/>
        </w:rPr>
        <w:t xml:space="preserve">wgląd do wszystkich materiałów oraz systemów, w których realizowane jest przetwarzanie </w:t>
      </w:r>
      <w:r w:rsidR="0087176E" w:rsidRPr="00B45C89">
        <w:rPr>
          <w:rFonts w:ascii="Arial" w:hAnsi="Arial" w:cs="Arial"/>
          <w:sz w:val="20"/>
          <w:szCs w:val="20"/>
        </w:rPr>
        <w:t xml:space="preserve">powierzonych danych </w:t>
      </w:r>
      <w:r w:rsidRPr="00744C91">
        <w:rPr>
          <w:rFonts w:ascii="Arial" w:hAnsi="Arial" w:cs="Arial"/>
          <w:sz w:val="20"/>
          <w:szCs w:val="20"/>
        </w:rPr>
        <w:t>oraz umożliwić dostęp do pracowników zaangażowanych w ich przetwarzanie.</w:t>
      </w:r>
    </w:p>
    <w:p w14:paraId="6AB96E6C" w14:textId="5F43CDA3" w:rsidR="00C73769" w:rsidRPr="00744C91" w:rsidRDefault="00DA5EEF" w:rsidP="000A62A4">
      <w:pPr>
        <w:pStyle w:val="Akapitzlist"/>
        <w:numPr>
          <w:ilvl w:val="0"/>
          <w:numId w:val="6"/>
        </w:numPr>
        <w:tabs>
          <w:tab w:val="clear" w:pos="360"/>
          <w:tab w:val="num" w:pos="567"/>
        </w:tabs>
        <w:suppressAutoHyphens w:val="0"/>
        <w:spacing w:after="60" w:line="240" w:lineRule="auto"/>
        <w:ind w:left="567" w:hanging="567"/>
        <w:jc w:val="both"/>
        <w:rPr>
          <w:rFonts w:ascii="Arial" w:hAnsi="Arial" w:cs="Arial"/>
          <w:sz w:val="20"/>
          <w:szCs w:val="20"/>
        </w:rPr>
      </w:pPr>
      <w:r w:rsidRPr="3E1D661E">
        <w:rPr>
          <w:rFonts w:ascii="Arial" w:hAnsi="Arial" w:cs="Arial"/>
          <w:sz w:val="20"/>
          <w:szCs w:val="20"/>
        </w:rPr>
        <w:t>Procesor</w:t>
      </w:r>
      <w:r w:rsidR="00C73769" w:rsidRPr="3E1D661E">
        <w:rPr>
          <w:rFonts w:ascii="Arial" w:hAnsi="Arial" w:cs="Arial"/>
          <w:sz w:val="20"/>
          <w:szCs w:val="20"/>
        </w:rPr>
        <w:t xml:space="preserve"> lub audytor upoważniony przez</w:t>
      </w:r>
      <w:r w:rsidRPr="3E1D661E">
        <w:rPr>
          <w:rFonts w:ascii="Arial" w:hAnsi="Arial" w:cs="Arial"/>
          <w:sz w:val="20"/>
          <w:szCs w:val="20"/>
        </w:rPr>
        <w:t xml:space="preserve"> Procesora</w:t>
      </w:r>
      <w:r w:rsidR="00C73769" w:rsidRPr="3E1D661E">
        <w:rPr>
          <w:rFonts w:ascii="Arial" w:hAnsi="Arial" w:cs="Arial"/>
          <w:sz w:val="20"/>
          <w:szCs w:val="20"/>
        </w:rPr>
        <w:t>, przed rozpoczęciem czynności audytowych podpisze zobowiązanie o zachowaniu w poufności wszelkich informacji uzyskanych podczas realizacji audytu, w tym danych osobowych, których administratorem danych jest Procesor.</w:t>
      </w:r>
    </w:p>
    <w:p w14:paraId="0E004C5E" w14:textId="77777777" w:rsidR="008615AB" w:rsidRDefault="008615AB" w:rsidP="000A62A4">
      <w:pPr>
        <w:pStyle w:val="Nagwek4"/>
        <w:spacing w:after="60"/>
        <w:rPr>
          <w:rFonts w:ascii="Arial" w:hAnsi="Arial" w:cs="Arial"/>
          <w:kern w:val="1"/>
          <w:sz w:val="20"/>
          <w:szCs w:val="20"/>
        </w:rPr>
      </w:pPr>
    </w:p>
    <w:p w14:paraId="66CE16E6" w14:textId="33E908B8"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§6</w:t>
      </w:r>
    </w:p>
    <w:p w14:paraId="0B516474" w14:textId="1A81E20B" w:rsidR="00C73769" w:rsidRPr="00744C91" w:rsidRDefault="004F3DDF" w:rsidP="000A62A4">
      <w:pPr>
        <w:pStyle w:val="Nagwek4"/>
        <w:spacing w:after="60"/>
        <w:rPr>
          <w:rFonts w:ascii="Arial" w:hAnsi="Arial" w:cs="Arial"/>
          <w:kern w:val="1"/>
          <w:sz w:val="20"/>
          <w:szCs w:val="20"/>
        </w:rPr>
      </w:pPr>
      <w:r>
        <w:rPr>
          <w:rFonts w:ascii="Arial" w:hAnsi="Arial" w:cs="Arial"/>
          <w:kern w:val="1"/>
          <w:sz w:val="20"/>
          <w:szCs w:val="20"/>
        </w:rPr>
        <w:t xml:space="preserve">Dalsze </w:t>
      </w:r>
      <w:proofErr w:type="spellStart"/>
      <w:r>
        <w:rPr>
          <w:rFonts w:ascii="Arial" w:hAnsi="Arial" w:cs="Arial"/>
          <w:kern w:val="1"/>
          <w:sz w:val="20"/>
          <w:szCs w:val="20"/>
        </w:rPr>
        <w:t>p</w:t>
      </w:r>
      <w:r w:rsidR="00C73769" w:rsidRPr="00744C91">
        <w:rPr>
          <w:rFonts w:ascii="Arial" w:hAnsi="Arial" w:cs="Arial"/>
          <w:kern w:val="1"/>
          <w:sz w:val="20"/>
          <w:szCs w:val="20"/>
        </w:rPr>
        <w:t>odpowierzenie</w:t>
      </w:r>
      <w:proofErr w:type="spellEnd"/>
      <w:r w:rsidR="00E55D8B">
        <w:rPr>
          <w:rFonts w:ascii="Arial" w:hAnsi="Arial" w:cs="Arial"/>
          <w:kern w:val="1"/>
          <w:sz w:val="20"/>
          <w:szCs w:val="20"/>
        </w:rPr>
        <w:t xml:space="preserve"> i transfer do państw trzecich</w:t>
      </w:r>
    </w:p>
    <w:p w14:paraId="4C876306" w14:textId="6BE358DB" w:rsidR="00B61C76" w:rsidRPr="00744C91" w:rsidRDefault="00E15DE8" w:rsidP="000A62A4">
      <w:pPr>
        <w:pStyle w:val="Akapitzlist"/>
        <w:numPr>
          <w:ilvl w:val="2"/>
          <w:numId w:val="26"/>
        </w:numPr>
        <w:suppressAutoHyphens w:val="0"/>
        <w:spacing w:after="60" w:line="240" w:lineRule="auto"/>
        <w:ind w:left="567" w:hanging="567"/>
        <w:jc w:val="both"/>
        <w:rPr>
          <w:rFonts w:ascii="Arial" w:hAnsi="Arial" w:cs="Arial"/>
          <w:sz w:val="20"/>
          <w:szCs w:val="20"/>
        </w:rPr>
      </w:pPr>
      <w:proofErr w:type="spellStart"/>
      <w:r>
        <w:rPr>
          <w:rFonts w:ascii="Arial" w:hAnsi="Arial" w:cs="Arial"/>
          <w:sz w:val="20"/>
          <w:szCs w:val="20"/>
        </w:rPr>
        <w:t>Podp</w:t>
      </w:r>
      <w:r w:rsidR="00C73769" w:rsidRPr="00744C91">
        <w:rPr>
          <w:rFonts w:ascii="Arial" w:hAnsi="Arial" w:cs="Arial"/>
          <w:sz w:val="20"/>
          <w:szCs w:val="20"/>
        </w:rPr>
        <w:t>rocesor</w:t>
      </w:r>
      <w:proofErr w:type="spellEnd"/>
      <w:r w:rsidR="00C73769" w:rsidRPr="00744C91">
        <w:rPr>
          <w:rFonts w:ascii="Arial" w:hAnsi="Arial" w:cs="Arial"/>
          <w:sz w:val="20"/>
          <w:szCs w:val="20"/>
        </w:rPr>
        <w:t xml:space="preserve"> ma prawo </w:t>
      </w:r>
      <w:r w:rsidR="004F3DDF">
        <w:rPr>
          <w:rFonts w:ascii="Arial" w:hAnsi="Arial" w:cs="Arial"/>
          <w:sz w:val="20"/>
          <w:szCs w:val="20"/>
        </w:rPr>
        <w:t xml:space="preserve">dalszego </w:t>
      </w:r>
      <w:proofErr w:type="spellStart"/>
      <w:r w:rsidR="00C73769" w:rsidRPr="00744C91">
        <w:rPr>
          <w:rFonts w:ascii="Arial" w:hAnsi="Arial" w:cs="Arial"/>
          <w:sz w:val="20"/>
          <w:szCs w:val="20"/>
        </w:rPr>
        <w:t>podpowierzania</w:t>
      </w:r>
      <w:proofErr w:type="spellEnd"/>
      <w:r w:rsidR="00C73769" w:rsidRPr="00744C91">
        <w:rPr>
          <w:rFonts w:ascii="Arial" w:hAnsi="Arial" w:cs="Arial"/>
          <w:sz w:val="20"/>
          <w:szCs w:val="20"/>
        </w:rPr>
        <w:t xml:space="preserve"> danych osobowych, o których mowa </w:t>
      </w:r>
      <w:bookmarkStart w:id="1" w:name="OLE_LINK2"/>
      <w:r w:rsidR="00C73769" w:rsidRPr="00744C91">
        <w:rPr>
          <w:rFonts w:ascii="Arial" w:hAnsi="Arial" w:cs="Arial"/>
          <w:sz w:val="20"/>
          <w:szCs w:val="20"/>
        </w:rPr>
        <w:t xml:space="preserve">w §3 ust. 1 Umowy, </w:t>
      </w:r>
      <w:bookmarkEnd w:id="1"/>
      <w:r w:rsidR="00C73769" w:rsidRPr="00744C91">
        <w:rPr>
          <w:rFonts w:ascii="Arial" w:hAnsi="Arial" w:cs="Arial"/>
          <w:sz w:val="20"/>
          <w:szCs w:val="20"/>
        </w:rPr>
        <w:t>w zakresie i celu niezbędnym do realizacji celu powierzenia przetwarzania danych o</w:t>
      </w:r>
      <w:r w:rsidR="00B61C76" w:rsidRPr="00744C91">
        <w:rPr>
          <w:rFonts w:ascii="Arial" w:hAnsi="Arial" w:cs="Arial"/>
          <w:sz w:val="20"/>
          <w:szCs w:val="20"/>
        </w:rPr>
        <w:t xml:space="preserve">sobowych określonego w §3 ust. </w:t>
      </w:r>
      <w:r>
        <w:rPr>
          <w:rFonts w:ascii="Arial" w:hAnsi="Arial" w:cs="Arial"/>
          <w:sz w:val="20"/>
          <w:szCs w:val="20"/>
        </w:rPr>
        <w:t>2</w:t>
      </w:r>
      <w:r w:rsidR="00C73769" w:rsidRPr="00744C91">
        <w:rPr>
          <w:rFonts w:ascii="Arial" w:hAnsi="Arial" w:cs="Arial"/>
          <w:sz w:val="20"/>
          <w:szCs w:val="20"/>
        </w:rPr>
        <w:t xml:space="preserve"> Umowy</w:t>
      </w:r>
      <w:r w:rsidR="002235A8">
        <w:rPr>
          <w:rFonts w:ascii="Arial" w:hAnsi="Arial" w:cs="Arial"/>
          <w:sz w:val="20"/>
          <w:szCs w:val="20"/>
        </w:rPr>
        <w:t xml:space="preserve">, wyłącznie po uzyskaniu </w:t>
      </w:r>
      <w:r w:rsidR="004F3DDF">
        <w:rPr>
          <w:rFonts w:ascii="Arial" w:hAnsi="Arial" w:cs="Arial"/>
          <w:sz w:val="20"/>
          <w:szCs w:val="20"/>
        </w:rPr>
        <w:t xml:space="preserve">pisemnej </w:t>
      </w:r>
      <w:r w:rsidR="002235A8">
        <w:rPr>
          <w:rFonts w:ascii="Arial" w:hAnsi="Arial" w:cs="Arial"/>
          <w:sz w:val="20"/>
          <w:szCs w:val="20"/>
        </w:rPr>
        <w:t xml:space="preserve">zgody </w:t>
      </w:r>
      <w:r w:rsidR="004F3DDF">
        <w:rPr>
          <w:rFonts w:ascii="Arial" w:hAnsi="Arial" w:cs="Arial"/>
          <w:sz w:val="20"/>
          <w:szCs w:val="20"/>
        </w:rPr>
        <w:t xml:space="preserve">Procesora. </w:t>
      </w:r>
    </w:p>
    <w:p w14:paraId="2E3D90BA" w14:textId="0BD4B9F4" w:rsidR="001E6FB2" w:rsidRPr="00744C91" w:rsidRDefault="00C73769" w:rsidP="000A62A4">
      <w:pPr>
        <w:pStyle w:val="Akapitzlist"/>
        <w:numPr>
          <w:ilvl w:val="2"/>
          <w:numId w:val="26"/>
        </w:numPr>
        <w:suppressAutoHyphens w:val="0"/>
        <w:spacing w:after="60" w:line="240" w:lineRule="auto"/>
        <w:ind w:left="567" w:hanging="567"/>
        <w:jc w:val="both"/>
        <w:rPr>
          <w:rFonts w:ascii="Arial" w:hAnsi="Arial" w:cs="Arial"/>
          <w:sz w:val="20"/>
          <w:szCs w:val="20"/>
        </w:rPr>
      </w:pPr>
      <w:r w:rsidRPr="00744C91">
        <w:rPr>
          <w:rFonts w:ascii="Arial" w:hAnsi="Arial" w:cs="Arial"/>
          <w:sz w:val="20"/>
          <w:szCs w:val="20"/>
        </w:rPr>
        <w:t xml:space="preserve">Jeżeli do wykonania w imieniu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konkretnych czynności przetwarzania </w:t>
      </w:r>
      <w:proofErr w:type="spellStart"/>
      <w:r w:rsidR="00E15DE8">
        <w:rPr>
          <w:rFonts w:ascii="Arial" w:hAnsi="Arial" w:cs="Arial"/>
          <w:sz w:val="20"/>
          <w:szCs w:val="20"/>
        </w:rPr>
        <w:t>Podp</w:t>
      </w:r>
      <w:r w:rsidRPr="00744C91">
        <w:rPr>
          <w:rFonts w:ascii="Arial" w:hAnsi="Arial" w:cs="Arial"/>
          <w:sz w:val="20"/>
          <w:szCs w:val="20"/>
        </w:rPr>
        <w:t>rocesor</w:t>
      </w:r>
      <w:proofErr w:type="spellEnd"/>
      <w:r w:rsidRPr="00744C91">
        <w:rPr>
          <w:rFonts w:ascii="Arial" w:hAnsi="Arial" w:cs="Arial"/>
          <w:sz w:val="20"/>
          <w:szCs w:val="20"/>
        </w:rPr>
        <w:t xml:space="preserve"> korzysta z usług innego podmiotu przetwarzającego, </w:t>
      </w:r>
      <w:r w:rsidR="001E6FB2" w:rsidRPr="00744C91">
        <w:rPr>
          <w:rFonts w:ascii="Arial" w:hAnsi="Arial" w:cs="Arial"/>
          <w:sz w:val="20"/>
          <w:szCs w:val="20"/>
        </w:rPr>
        <w:t xml:space="preserve">zobowiązuje się on do tego, że: </w:t>
      </w:r>
    </w:p>
    <w:p w14:paraId="0AE5F45C" w14:textId="0F90E80A" w:rsidR="001E6FB2" w:rsidRPr="002B05F7" w:rsidRDefault="001E6FB2" w:rsidP="001E33FA">
      <w:pPr>
        <w:pStyle w:val="Akapitzlist"/>
        <w:numPr>
          <w:ilvl w:val="1"/>
          <w:numId w:val="27"/>
        </w:numPr>
        <w:suppressAutoHyphens w:val="0"/>
        <w:spacing w:after="60" w:line="240" w:lineRule="auto"/>
        <w:ind w:left="1134" w:hanging="567"/>
        <w:jc w:val="both"/>
        <w:rPr>
          <w:rFonts w:ascii="Arial" w:hAnsi="Arial" w:cs="Arial"/>
          <w:sz w:val="20"/>
          <w:szCs w:val="20"/>
        </w:rPr>
      </w:pPr>
      <w:r w:rsidRPr="002B05F7">
        <w:rPr>
          <w:rFonts w:ascii="Arial" w:hAnsi="Arial" w:cs="Arial"/>
          <w:sz w:val="20"/>
          <w:szCs w:val="20"/>
        </w:rPr>
        <w:t xml:space="preserve">będzie korzystał wyłącznie z usług takich podmiotów, które zapewniają wystarczające gwarancje wdrożenia odpowiednich środków technicznych i organizacyjnych, by </w:t>
      </w:r>
      <w:r w:rsidR="00567611" w:rsidRPr="002B05F7">
        <w:rPr>
          <w:rFonts w:ascii="Arial" w:hAnsi="Arial" w:cs="Arial"/>
          <w:sz w:val="20"/>
          <w:szCs w:val="20"/>
        </w:rPr>
        <w:t xml:space="preserve">dokonywane przez nie </w:t>
      </w:r>
      <w:r w:rsidRPr="002B05F7">
        <w:rPr>
          <w:rFonts w:ascii="Arial" w:hAnsi="Arial" w:cs="Arial"/>
          <w:sz w:val="20"/>
          <w:szCs w:val="20"/>
        </w:rPr>
        <w:t xml:space="preserve">przetwarzanie </w:t>
      </w:r>
      <w:r w:rsidR="00567611" w:rsidRPr="002B05F7">
        <w:rPr>
          <w:rFonts w:ascii="Arial" w:hAnsi="Arial" w:cs="Arial"/>
          <w:sz w:val="20"/>
          <w:szCs w:val="20"/>
        </w:rPr>
        <w:t xml:space="preserve">danych osobowych </w:t>
      </w:r>
      <w:r w:rsidRPr="002B05F7">
        <w:rPr>
          <w:rFonts w:ascii="Arial" w:hAnsi="Arial" w:cs="Arial"/>
          <w:sz w:val="20"/>
          <w:szCs w:val="20"/>
        </w:rPr>
        <w:t xml:space="preserve">spełniało wymogi </w:t>
      </w:r>
      <w:r w:rsidR="00567611" w:rsidRPr="002B05F7">
        <w:rPr>
          <w:rFonts w:ascii="Arial" w:hAnsi="Arial" w:cs="Arial"/>
          <w:sz w:val="20"/>
          <w:szCs w:val="20"/>
        </w:rPr>
        <w:t>Ogólnego rozporządzenia o ochronie danych,</w:t>
      </w:r>
    </w:p>
    <w:p w14:paraId="32DC1728" w14:textId="765D84B4" w:rsidR="001E6FB2" w:rsidRPr="00E55D8B" w:rsidRDefault="001E6FB2" w:rsidP="000A62A4">
      <w:pPr>
        <w:pStyle w:val="Akapitzlist"/>
        <w:numPr>
          <w:ilvl w:val="1"/>
          <w:numId w:val="27"/>
        </w:numPr>
        <w:suppressAutoHyphens w:val="0"/>
        <w:spacing w:after="60" w:line="240" w:lineRule="auto"/>
        <w:ind w:left="1134" w:hanging="567"/>
        <w:jc w:val="both"/>
        <w:rPr>
          <w:rFonts w:ascii="Arial" w:hAnsi="Arial" w:cs="Arial"/>
          <w:sz w:val="20"/>
          <w:szCs w:val="20"/>
        </w:rPr>
      </w:pPr>
      <w:r w:rsidRPr="00744C91">
        <w:rPr>
          <w:rFonts w:ascii="Arial" w:hAnsi="Arial" w:cs="Arial"/>
          <w:sz w:val="20"/>
          <w:szCs w:val="20"/>
        </w:rPr>
        <w:t xml:space="preserve">na ten </w:t>
      </w:r>
      <w:r w:rsidR="00567611" w:rsidRPr="00744C91">
        <w:rPr>
          <w:rFonts w:ascii="Arial" w:hAnsi="Arial" w:cs="Arial"/>
          <w:sz w:val="20"/>
          <w:szCs w:val="20"/>
        </w:rPr>
        <w:t>inny</w:t>
      </w:r>
      <w:r w:rsidRPr="00744C91">
        <w:rPr>
          <w:rFonts w:ascii="Arial" w:hAnsi="Arial" w:cs="Arial"/>
          <w:sz w:val="20"/>
          <w:szCs w:val="20"/>
        </w:rPr>
        <w:t xml:space="preserve"> podmiot przetwarzający, w</w:t>
      </w:r>
      <w:r w:rsidR="00567611" w:rsidRPr="00744C91">
        <w:rPr>
          <w:rFonts w:ascii="Arial" w:hAnsi="Arial" w:cs="Arial"/>
          <w:sz w:val="20"/>
          <w:szCs w:val="20"/>
        </w:rPr>
        <w:t xml:space="preserve"> </w:t>
      </w:r>
      <w:r w:rsidRPr="00744C91">
        <w:rPr>
          <w:rFonts w:ascii="Arial" w:hAnsi="Arial" w:cs="Arial"/>
          <w:sz w:val="20"/>
          <w:szCs w:val="20"/>
        </w:rPr>
        <w:t>drodze zawartej pomiędzy tym podmiotem a Procesorem umowy, nałożone zostaną te same obowiązki ochrony danych jak w §4 Umowy, w szczególności obowiązek zapewnienia wystarczających gwarancji wdrożenia odpowiednich środków technicznych i organizacyjnych ochrony danych,</w:t>
      </w:r>
      <w:r w:rsidR="00745CCA">
        <w:rPr>
          <w:rFonts w:ascii="Arial" w:hAnsi="Arial" w:cs="Arial"/>
          <w:sz w:val="20"/>
          <w:szCs w:val="20"/>
        </w:rPr>
        <w:t xml:space="preserve"> a także prawo do </w:t>
      </w:r>
      <w:r w:rsidR="00745CCA" w:rsidRPr="00E55D8B">
        <w:rPr>
          <w:rFonts w:ascii="Arial" w:hAnsi="Arial" w:cs="Arial"/>
          <w:sz w:val="20"/>
          <w:szCs w:val="20"/>
        </w:rPr>
        <w:t xml:space="preserve">umożliwienia </w:t>
      </w:r>
      <w:r w:rsidRPr="00E55D8B">
        <w:rPr>
          <w:rFonts w:ascii="Arial" w:hAnsi="Arial" w:cs="Arial"/>
          <w:sz w:val="20"/>
          <w:szCs w:val="20"/>
        </w:rPr>
        <w:t xml:space="preserve">przeprowadzenia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u tych podmiotów kontroli na zasadach określonych w § 5 Umowy.</w:t>
      </w:r>
    </w:p>
    <w:p w14:paraId="40713A0A" w14:textId="739E3104" w:rsidR="001E6FB2" w:rsidRPr="00E55D8B" w:rsidRDefault="00C73769" w:rsidP="000A62A4">
      <w:pPr>
        <w:pStyle w:val="Akapitzlist"/>
        <w:numPr>
          <w:ilvl w:val="2"/>
          <w:numId w:val="26"/>
        </w:numPr>
        <w:suppressAutoHyphens w:val="0"/>
        <w:spacing w:after="60" w:line="240" w:lineRule="auto"/>
        <w:ind w:left="567" w:hanging="567"/>
        <w:jc w:val="both"/>
        <w:rPr>
          <w:rFonts w:ascii="Arial" w:hAnsi="Arial" w:cs="Arial"/>
          <w:sz w:val="20"/>
          <w:szCs w:val="20"/>
        </w:rPr>
      </w:pPr>
      <w:r w:rsidRPr="00E55D8B">
        <w:rPr>
          <w:rFonts w:ascii="Arial" w:hAnsi="Arial" w:cs="Arial"/>
          <w:sz w:val="20"/>
          <w:szCs w:val="20"/>
        </w:rPr>
        <w:t xml:space="preserve">Jeżeli inny podmiot przetwarzający nie wywiąże się ze spoczywających na nim obowiązków ochrony danych, pełna odpowiedzialność wobec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 xml:space="preserve">za wypełnienie obowiązków tego innego podmiotu przetwarzającego spoczywa na </w:t>
      </w:r>
      <w:proofErr w:type="spellStart"/>
      <w:r w:rsidRPr="00E55D8B">
        <w:rPr>
          <w:rFonts w:ascii="Arial" w:hAnsi="Arial" w:cs="Arial"/>
          <w:sz w:val="20"/>
          <w:szCs w:val="20"/>
        </w:rPr>
        <w:t>P</w:t>
      </w:r>
      <w:r w:rsidR="004F3DDF">
        <w:rPr>
          <w:rFonts w:ascii="Arial" w:hAnsi="Arial" w:cs="Arial"/>
          <w:sz w:val="20"/>
          <w:szCs w:val="20"/>
        </w:rPr>
        <w:t>od</w:t>
      </w:r>
      <w:r w:rsidR="00E15DE8">
        <w:rPr>
          <w:rFonts w:ascii="Arial" w:hAnsi="Arial" w:cs="Arial"/>
          <w:sz w:val="20"/>
          <w:szCs w:val="20"/>
        </w:rPr>
        <w:t>p</w:t>
      </w:r>
      <w:r w:rsidRPr="00E55D8B">
        <w:rPr>
          <w:rFonts w:ascii="Arial" w:hAnsi="Arial" w:cs="Arial"/>
          <w:sz w:val="20"/>
          <w:szCs w:val="20"/>
        </w:rPr>
        <w:t>rocesorze</w:t>
      </w:r>
      <w:proofErr w:type="spellEnd"/>
      <w:r w:rsidRPr="00E55D8B">
        <w:rPr>
          <w:rFonts w:ascii="Arial" w:hAnsi="Arial" w:cs="Arial"/>
          <w:sz w:val="20"/>
          <w:szCs w:val="20"/>
        </w:rPr>
        <w:t>.</w:t>
      </w:r>
    </w:p>
    <w:p w14:paraId="52CC69AC" w14:textId="5D971B84" w:rsidR="00642328" w:rsidRPr="00E55D8B" w:rsidRDefault="00642328" w:rsidP="000A62A4">
      <w:pPr>
        <w:pStyle w:val="Akapitzlist"/>
        <w:numPr>
          <w:ilvl w:val="2"/>
          <w:numId w:val="26"/>
        </w:numPr>
        <w:suppressAutoHyphens w:val="0"/>
        <w:spacing w:after="60" w:line="240" w:lineRule="auto"/>
        <w:ind w:left="567" w:hanging="567"/>
        <w:jc w:val="both"/>
        <w:rPr>
          <w:rFonts w:ascii="Arial" w:hAnsi="Arial" w:cs="Arial"/>
          <w:sz w:val="20"/>
          <w:szCs w:val="20"/>
        </w:rPr>
      </w:pPr>
      <w:proofErr w:type="spellStart"/>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rocesor</w:t>
      </w:r>
      <w:proofErr w:type="spellEnd"/>
      <w:r w:rsidRPr="00E55D8B">
        <w:rPr>
          <w:rFonts w:ascii="Arial" w:hAnsi="Arial" w:cs="Arial"/>
          <w:sz w:val="20"/>
          <w:szCs w:val="20"/>
        </w:rPr>
        <w:t xml:space="preserve"> na każde żądanie </w:t>
      </w:r>
      <w:r w:rsidR="004F3DDF">
        <w:rPr>
          <w:rFonts w:ascii="Arial" w:hAnsi="Arial" w:cs="Arial"/>
          <w:sz w:val="20"/>
          <w:szCs w:val="20"/>
        </w:rPr>
        <w:t>Procesora</w:t>
      </w:r>
      <w:r w:rsidRPr="00E55D8B">
        <w:rPr>
          <w:rFonts w:ascii="Arial" w:hAnsi="Arial" w:cs="Arial"/>
          <w:sz w:val="20"/>
          <w:szCs w:val="20"/>
        </w:rPr>
        <w:t xml:space="preserve">, jest zobowiązany do przedstawienia aktualnej listy innych podmiotów przetwarzających, którym </w:t>
      </w:r>
      <w:proofErr w:type="spellStart"/>
      <w:r w:rsidRPr="00E55D8B">
        <w:rPr>
          <w:rFonts w:ascii="Arial" w:hAnsi="Arial" w:cs="Arial"/>
          <w:sz w:val="20"/>
          <w:szCs w:val="20"/>
        </w:rPr>
        <w:t>podpowierzył</w:t>
      </w:r>
      <w:proofErr w:type="spellEnd"/>
      <w:r w:rsidRPr="00E55D8B">
        <w:rPr>
          <w:rFonts w:ascii="Arial" w:hAnsi="Arial" w:cs="Arial"/>
          <w:sz w:val="20"/>
          <w:szCs w:val="20"/>
        </w:rPr>
        <w:t xml:space="preserve"> powierzone mu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dane osobowe.</w:t>
      </w:r>
      <w:r w:rsidR="0022791D">
        <w:rPr>
          <w:rFonts w:ascii="Arial" w:hAnsi="Arial" w:cs="Arial"/>
          <w:sz w:val="20"/>
          <w:szCs w:val="20"/>
        </w:rPr>
        <w:t xml:space="preserve"> </w:t>
      </w:r>
      <w:proofErr w:type="spellStart"/>
      <w:r w:rsidR="0022791D">
        <w:rPr>
          <w:rFonts w:ascii="Arial" w:hAnsi="Arial" w:cs="Arial"/>
          <w:sz w:val="20"/>
          <w:szCs w:val="20"/>
        </w:rPr>
        <w:t>Podprocesor</w:t>
      </w:r>
      <w:proofErr w:type="spellEnd"/>
      <w:r w:rsidR="0022791D">
        <w:rPr>
          <w:rFonts w:ascii="Arial" w:hAnsi="Arial" w:cs="Arial"/>
          <w:sz w:val="20"/>
          <w:szCs w:val="20"/>
        </w:rPr>
        <w:t xml:space="preserve"> zobowiązuje się do prowadzenia pisemnego wykazu podmiotów, którym </w:t>
      </w:r>
      <w:proofErr w:type="spellStart"/>
      <w:r w:rsidR="0022791D">
        <w:rPr>
          <w:rFonts w:ascii="Arial" w:hAnsi="Arial" w:cs="Arial"/>
          <w:sz w:val="20"/>
          <w:szCs w:val="20"/>
        </w:rPr>
        <w:t>podpowierzył</w:t>
      </w:r>
      <w:proofErr w:type="spellEnd"/>
      <w:r w:rsidR="0022791D">
        <w:rPr>
          <w:rFonts w:ascii="Arial" w:hAnsi="Arial" w:cs="Arial"/>
          <w:sz w:val="20"/>
          <w:szCs w:val="20"/>
        </w:rPr>
        <w:t xml:space="preserve"> dane osobowe. Wykaz ma zawierać co najmniej nazwę </w:t>
      </w:r>
      <w:proofErr w:type="spellStart"/>
      <w:r w:rsidR="0022791D">
        <w:rPr>
          <w:rFonts w:ascii="Arial" w:hAnsi="Arial" w:cs="Arial"/>
          <w:sz w:val="20"/>
          <w:szCs w:val="20"/>
        </w:rPr>
        <w:t>podpowierzającego</w:t>
      </w:r>
      <w:proofErr w:type="spellEnd"/>
      <w:r w:rsidR="0022791D">
        <w:rPr>
          <w:rFonts w:ascii="Arial" w:hAnsi="Arial" w:cs="Arial"/>
          <w:sz w:val="20"/>
          <w:szCs w:val="20"/>
        </w:rPr>
        <w:t xml:space="preserve">, nazwę i adres dalszego </w:t>
      </w:r>
      <w:proofErr w:type="spellStart"/>
      <w:r w:rsidR="0022791D">
        <w:rPr>
          <w:rFonts w:ascii="Arial" w:hAnsi="Arial" w:cs="Arial"/>
          <w:sz w:val="20"/>
          <w:szCs w:val="20"/>
        </w:rPr>
        <w:t>podprocesora</w:t>
      </w:r>
      <w:proofErr w:type="spellEnd"/>
      <w:r w:rsidR="0022791D">
        <w:rPr>
          <w:rFonts w:ascii="Arial" w:hAnsi="Arial" w:cs="Arial"/>
          <w:sz w:val="20"/>
          <w:szCs w:val="20"/>
        </w:rPr>
        <w:t xml:space="preserve">, jego status (wykonawca, ekspert, trener, etc., datę zawarcia umowy </w:t>
      </w:r>
      <w:proofErr w:type="spellStart"/>
      <w:r w:rsidR="0022791D">
        <w:rPr>
          <w:rFonts w:ascii="Arial" w:hAnsi="Arial" w:cs="Arial"/>
          <w:sz w:val="20"/>
          <w:szCs w:val="20"/>
        </w:rPr>
        <w:t>podpowierzenia</w:t>
      </w:r>
      <w:proofErr w:type="spellEnd"/>
      <w:r w:rsidR="0022791D">
        <w:rPr>
          <w:rFonts w:ascii="Arial" w:hAnsi="Arial" w:cs="Arial"/>
          <w:sz w:val="20"/>
          <w:szCs w:val="20"/>
        </w:rPr>
        <w:t xml:space="preserve">, datę zakończenia jej obowiązywania. Wykaz ten ma być prowadzony na bieżąco i przekazywany Procesorowi nie rzadziej niż raz na kwartał lub na każde żądanie Procesora. </w:t>
      </w:r>
    </w:p>
    <w:p w14:paraId="06FED5BD" w14:textId="1ABC7BB1" w:rsidR="00E55D8B" w:rsidRPr="00E55D8B" w:rsidRDefault="00E55D8B" w:rsidP="000A62A4">
      <w:pPr>
        <w:pStyle w:val="Akapitzlist"/>
        <w:numPr>
          <w:ilvl w:val="2"/>
          <w:numId w:val="26"/>
        </w:numPr>
        <w:suppressAutoHyphens w:val="0"/>
        <w:spacing w:after="60" w:line="240" w:lineRule="auto"/>
        <w:ind w:left="567" w:hanging="567"/>
        <w:jc w:val="both"/>
        <w:rPr>
          <w:rFonts w:ascii="Arial" w:hAnsi="Arial" w:cs="Arial"/>
          <w:sz w:val="20"/>
          <w:szCs w:val="20"/>
        </w:rPr>
      </w:pPr>
      <w:proofErr w:type="spellStart"/>
      <w:r w:rsidRPr="3E1D661E">
        <w:rPr>
          <w:rFonts w:ascii="Arial" w:hAnsi="Arial" w:cs="Arial"/>
          <w:sz w:val="20"/>
          <w:szCs w:val="20"/>
        </w:rPr>
        <w:t>P</w:t>
      </w:r>
      <w:r w:rsidR="004F3DDF" w:rsidRPr="3E1D661E">
        <w:rPr>
          <w:rFonts w:ascii="Arial" w:hAnsi="Arial" w:cs="Arial"/>
          <w:sz w:val="20"/>
          <w:szCs w:val="20"/>
        </w:rPr>
        <w:t>od</w:t>
      </w:r>
      <w:r w:rsidR="00523F15" w:rsidRPr="3E1D661E">
        <w:rPr>
          <w:rFonts w:ascii="Arial" w:hAnsi="Arial" w:cs="Arial"/>
          <w:sz w:val="20"/>
          <w:szCs w:val="20"/>
        </w:rPr>
        <w:t>p</w:t>
      </w:r>
      <w:r w:rsidRPr="3E1D661E">
        <w:rPr>
          <w:rFonts w:ascii="Arial" w:hAnsi="Arial" w:cs="Arial"/>
          <w:sz w:val="20"/>
          <w:szCs w:val="20"/>
        </w:rPr>
        <w:t>rocesor</w:t>
      </w:r>
      <w:proofErr w:type="spellEnd"/>
      <w:r w:rsidRPr="3E1D661E">
        <w:rPr>
          <w:rFonts w:ascii="Arial" w:hAnsi="Arial" w:cs="Arial"/>
          <w:sz w:val="20"/>
          <w:szCs w:val="20"/>
        </w:rPr>
        <w:t xml:space="preserve"> nie może przekazywać danych osobowych do państwa trzeciego tj. </w:t>
      </w:r>
      <w:r w:rsidR="574E8CED" w:rsidRPr="3E1D661E">
        <w:rPr>
          <w:rFonts w:ascii="Arial" w:hAnsi="Arial" w:cs="Arial"/>
          <w:sz w:val="20"/>
          <w:szCs w:val="20"/>
        </w:rPr>
        <w:t>kraju znajdującego</w:t>
      </w:r>
      <w:r w:rsidRPr="3E1D661E">
        <w:rPr>
          <w:rFonts w:ascii="Arial" w:hAnsi="Arial" w:cs="Arial"/>
          <w:sz w:val="20"/>
          <w:szCs w:val="20"/>
        </w:rPr>
        <w:t xml:space="preserve"> się poza Europejskim Obszarem Gospodarczym, chyba że </w:t>
      </w:r>
      <w:r w:rsidR="004F3DDF" w:rsidRPr="3E1D661E">
        <w:rPr>
          <w:rFonts w:ascii="Arial" w:hAnsi="Arial" w:cs="Arial"/>
          <w:sz w:val="20"/>
          <w:szCs w:val="20"/>
        </w:rPr>
        <w:t xml:space="preserve">Procesor </w:t>
      </w:r>
      <w:r w:rsidRPr="3E1D661E">
        <w:rPr>
          <w:rFonts w:ascii="Arial" w:hAnsi="Arial" w:cs="Arial"/>
          <w:sz w:val="20"/>
          <w:szCs w:val="20"/>
        </w:rPr>
        <w:t>wyrazi na to pisemną zgodę. Po udzieleniu przez Administratora zgody na przekazanie danych osobowych do państwa trzeciego, Procesor może dokonać takiego transferu da</w:t>
      </w:r>
      <w:r w:rsidR="00712F14" w:rsidRPr="3E1D661E">
        <w:rPr>
          <w:rFonts w:ascii="Arial" w:hAnsi="Arial" w:cs="Arial"/>
          <w:sz w:val="20"/>
          <w:szCs w:val="20"/>
        </w:rPr>
        <w:t xml:space="preserve">nych wyłącznie w </w:t>
      </w:r>
      <w:r w:rsidR="0CB35F10" w:rsidRPr="3E1D661E">
        <w:rPr>
          <w:rFonts w:ascii="Arial" w:hAnsi="Arial" w:cs="Arial"/>
          <w:sz w:val="20"/>
          <w:szCs w:val="20"/>
        </w:rPr>
        <w:t>przypadku,</w:t>
      </w:r>
      <w:r w:rsidR="00712F14" w:rsidRPr="3E1D661E">
        <w:rPr>
          <w:rFonts w:ascii="Arial" w:hAnsi="Arial" w:cs="Arial"/>
          <w:sz w:val="20"/>
          <w:szCs w:val="20"/>
        </w:rPr>
        <w:t xml:space="preserve"> gdy:</w:t>
      </w:r>
    </w:p>
    <w:p w14:paraId="795A5680" w14:textId="3C819D44" w:rsidR="00E55D8B" w:rsidRPr="002B05F7" w:rsidRDefault="00E55D8B" w:rsidP="00F04BA8">
      <w:pPr>
        <w:pStyle w:val="Akapitzlist"/>
        <w:numPr>
          <w:ilvl w:val="1"/>
          <w:numId w:val="28"/>
        </w:numPr>
        <w:suppressAutoHyphens w:val="0"/>
        <w:spacing w:after="60" w:line="240" w:lineRule="auto"/>
        <w:ind w:left="1134" w:hanging="567"/>
        <w:jc w:val="both"/>
        <w:rPr>
          <w:rFonts w:ascii="Arial" w:hAnsi="Arial" w:cs="Arial"/>
          <w:sz w:val="20"/>
          <w:szCs w:val="20"/>
        </w:rPr>
      </w:pPr>
      <w:r w:rsidRPr="002B05F7">
        <w:rPr>
          <w:rFonts w:ascii="Arial" w:hAnsi="Arial" w:cs="Arial"/>
          <w:sz w:val="20"/>
          <w:szCs w:val="20"/>
        </w:rPr>
        <w:t xml:space="preserve">stwierdzone zostało w drodze decyzji Komisji Europejskiej, że docelowe państwo trzecie zapewnia adekwatny poziom ochrony danych osobowych, lub </w:t>
      </w:r>
    </w:p>
    <w:p w14:paraId="19B5581A" w14:textId="2B7B9E80" w:rsidR="00E55D8B" w:rsidRPr="002B05F7" w:rsidRDefault="00E55D8B" w:rsidP="00F04BA8">
      <w:pPr>
        <w:pStyle w:val="Akapitzlist"/>
        <w:numPr>
          <w:ilvl w:val="1"/>
          <w:numId w:val="28"/>
        </w:numPr>
        <w:suppressAutoHyphens w:val="0"/>
        <w:spacing w:after="60" w:line="240" w:lineRule="auto"/>
        <w:ind w:left="1134" w:hanging="567"/>
        <w:jc w:val="both"/>
        <w:rPr>
          <w:rFonts w:ascii="Arial" w:hAnsi="Arial" w:cs="Arial"/>
          <w:sz w:val="20"/>
          <w:szCs w:val="20"/>
        </w:rPr>
      </w:pPr>
      <w:r w:rsidRPr="002B05F7">
        <w:rPr>
          <w:rFonts w:ascii="Arial" w:hAnsi="Arial" w:cs="Arial"/>
          <w:sz w:val="20"/>
          <w:szCs w:val="20"/>
        </w:rPr>
        <w:t>zapewnione zostały inne środki, które zgodnie z obowiązującymi przepisami legalizują transfer danych do tego państwa trzeciego takie jak: prawnie wiążący i egzekwowalny instrument</w:t>
      </w:r>
      <w:r w:rsidR="00712F14" w:rsidRPr="002B05F7">
        <w:rPr>
          <w:rFonts w:ascii="Arial" w:hAnsi="Arial" w:cs="Arial"/>
          <w:sz w:val="20"/>
          <w:szCs w:val="20"/>
        </w:rPr>
        <w:t>,</w:t>
      </w:r>
      <w:r w:rsidRPr="002B05F7">
        <w:rPr>
          <w:rFonts w:ascii="Arial" w:hAnsi="Arial" w:cs="Arial"/>
          <w:sz w:val="20"/>
          <w:szCs w:val="20"/>
        </w:rPr>
        <w:t xml:space="preserve"> wiążące reguły korporacyjne, standardowe klauzule przyjęte przez Komisję </w:t>
      </w:r>
      <w:r w:rsidRPr="002B05F7">
        <w:rPr>
          <w:rFonts w:ascii="Arial" w:hAnsi="Arial" w:cs="Arial"/>
          <w:sz w:val="20"/>
          <w:szCs w:val="20"/>
        </w:rPr>
        <w:lastRenderedPageBreak/>
        <w:t>Europejską</w:t>
      </w:r>
      <w:r w:rsidR="00712F14" w:rsidRPr="002B05F7">
        <w:rPr>
          <w:rFonts w:ascii="Arial" w:hAnsi="Arial" w:cs="Arial"/>
          <w:sz w:val="20"/>
          <w:szCs w:val="20"/>
        </w:rPr>
        <w:t>,</w:t>
      </w:r>
      <w:r w:rsidRPr="002B05F7">
        <w:rPr>
          <w:rFonts w:ascii="Arial" w:hAnsi="Arial" w:cs="Arial"/>
          <w:sz w:val="20"/>
          <w:szCs w:val="20"/>
        </w:rPr>
        <w:t xml:space="preserve"> standardowe klauzule przyjęte przez organ nadzorczy, kodeksy postępowań; mechanizm certyfikacji.</w:t>
      </w:r>
    </w:p>
    <w:p w14:paraId="1DF1C71B" w14:textId="77777777" w:rsidR="00F04BA8" w:rsidRDefault="00F04BA8" w:rsidP="000A62A4">
      <w:pPr>
        <w:pStyle w:val="Nagwek4"/>
        <w:spacing w:after="60"/>
        <w:rPr>
          <w:rFonts w:ascii="Arial" w:hAnsi="Arial" w:cs="Arial"/>
          <w:sz w:val="20"/>
          <w:szCs w:val="20"/>
        </w:rPr>
      </w:pPr>
    </w:p>
    <w:p w14:paraId="5D018AA0" w14:textId="301B2F49" w:rsidR="00C73769" w:rsidRPr="00E55D8B" w:rsidRDefault="00C73769" w:rsidP="000A62A4">
      <w:pPr>
        <w:pStyle w:val="Nagwek4"/>
        <w:spacing w:after="60"/>
        <w:rPr>
          <w:rFonts w:ascii="Arial" w:hAnsi="Arial" w:cs="Arial"/>
          <w:sz w:val="20"/>
          <w:szCs w:val="20"/>
        </w:rPr>
      </w:pPr>
      <w:r w:rsidRPr="00E55D8B">
        <w:rPr>
          <w:rFonts w:ascii="Arial" w:hAnsi="Arial" w:cs="Arial"/>
          <w:sz w:val="20"/>
          <w:szCs w:val="20"/>
        </w:rPr>
        <w:t>§7</w:t>
      </w:r>
    </w:p>
    <w:p w14:paraId="1F300A46" w14:textId="4232F242" w:rsidR="00C73769" w:rsidRPr="00E55D8B" w:rsidRDefault="00C73769" w:rsidP="000A62A4">
      <w:pPr>
        <w:pStyle w:val="Nagwek4"/>
        <w:spacing w:after="60"/>
        <w:rPr>
          <w:rFonts w:ascii="Arial" w:hAnsi="Arial" w:cs="Arial"/>
          <w:sz w:val="20"/>
          <w:szCs w:val="20"/>
        </w:rPr>
      </w:pPr>
      <w:r w:rsidRPr="00E55D8B">
        <w:rPr>
          <w:rFonts w:ascii="Arial" w:hAnsi="Arial" w:cs="Arial"/>
          <w:sz w:val="20"/>
          <w:szCs w:val="20"/>
        </w:rPr>
        <w:t xml:space="preserve">Odpowiedzialność </w:t>
      </w:r>
      <w:proofErr w:type="spellStart"/>
      <w:r w:rsidRPr="00E55D8B">
        <w:rPr>
          <w:rFonts w:ascii="Arial" w:hAnsi="Arial" w:cs="Arial"/>
          <w:sz w:val="20"/>
          <w:szCs w:val="20"/>
        </w:rPr>
        <w:t>P</w:t>
      </w:r>
      <w:r w:rsidR="004F3DDF">
        <w:rPr>
          <w:rFonts w:ascii="Arial" w:hAnsi="Arial" w:cs="Arial"/>
          <w:sz w:val="20"/>
          <w:szCs w:val="20"/>
        </w:rPr>
        <w:t>od</w:t>
      </w:r>
      <w:r w:rsidR="00523F15">
        <w:rPr>
          <w:rFonts w:ascii="Arial" w:hAnsi="Arial" w:cs="Arial"/>
          <w:sz w:val="20"/>
          <w:szCs w:val="20"/>
        </w:rPr>
        <w:t>p</w:t>
      </w:r>
      <w:r w:rsidRPr="00E55D8B">
        <w:rPr>
          <w:rFonts w:ascii="Arial" w:hAnsi="Arial" w:cs="Arial"/>
          <w:sz w:val="20"/>
          <w:szCs w:val="20"/>
        </w:rPr>
        <w:t>rocesora</w:t>
      </w:r>
      <w:proofErr w:type="spellEnd"/>
    </w:p>
    <w:p w14:paraId="1106D35C" w14:textId="2A3FCCF1"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proofErr w:type="spellStart"/>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rocesor</w:t>
      </w:r>
      <w:proofErr w:type="spellEnd"/>
      <w:r w:rsidRPr="00E55D8B">
        <w:rPr>
          <w:rFonts w:ascii="Arial" w:hAnsi="Arial" w:cs="Arial"/>
          <w:sz w:val="20"/>
          <w:szCs w:val="20"/>
        </w:rPr>
        <w:t xml:space="preserve"> jest odpowiedzialny za wszelkie szkody będące następstwem przetwarzania powierzonych mu danych osobowych, w</w:t>
      </w:r>
      <w:r w:rsidRPr="00744C91">
        <w:rPr>
          <w:rFonts w:ascii="Arial" w:hAnsi="Arial" w:cs="Arial"/>
          <w:sz w:val="20"/>
          <w:szCs w:val="20"/>
        </w:rPr>
        <w:t xml:space="preserve"> sposób sprzeczny z Umową lub obowiązującymi przepisami prawa, w szczególności powstałych w wyniku udostępnienia danych osobom nieupoważnionym.</w:t>
      </w:r>
    </w:p>
    <w:p w14:paraId="4DE71F2D" w14:textId="3784A545"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 xml:space="preserve">W przypadku wystąpienia okoliczności stanowiących niewykonanie lub niewłaściwe wykonanie przez </w:t>
      </w:r>
      <w:proofErr w:type="spellStart"/>
      <w:r w:rsidRPr="00744C91">
        <w:rPr>
          <w:rFonts w:ascii="Arial" w:hAnsi="Arial" w:cs="Arial"/>
          <w:sz w:val="20"/>
          <w:szCs w:val="20"/>
        </w:rPr>
        <w:t>P</w:t>
      </w:r>
      <w:r w:rsidR="004F3DDF">
        <w:rPr>
          <w:rFonts w:ascii="Arial" w:hAnsi="Arial" w:cs="Arial"/>
          <w:sz w:val="20"/>
          <w:szCs w:val="20"/>
        </w:rPr>
        <w:t>odp</w:t>
      </w:r>
      <w:r w:rsidRPr="00744C91">
        <w:rPr>
          <w:rFonts w:ascii="Arial" w:hAnsi="Arial" w:cs="Arial"/>
          <w:sz w:val="20"/>
          <w:szCs w:val="20"/>
        </w:rPr>
        <w:t>rocesora</w:t>
      </w:r>
      <w:proofErr w:type="spellEnd"/>
      <w:r w:rsidRPr="00744C91">
        <w:rPr>
          <w:rFonts w:ascii="Arial" w:hAnsi="Arial" w:cs="Arial"/>
          <w:sz w:val="20"/>
          <w:szCs w:val="20"/>
        </w:rPr>
        <w:t xml:space="preserve"> jego zobowiązań wynikających z Umowy,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 xml:space="preserve">wezwie </w:t>
      </w:r>
      <w:proofErr w:type="spellStart"/>
      <w:r w:rsidRPr="00744C91">
        <w:rPr>
          <w:rFonts w:ascii="Arial" w:hAnsi="Arial" w:cs="Arial"/>
          <w:sz w:val="20"/>
          <w:szCs w:val="20"/>
        </w:rPr>
        <w:t>P</w:t>
      </w:r>
      <w:r w:rsidR="004F3DDF">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rocesora</w:t>
      </w:r>
      <w:proofErr w:type="spellEnd"/>
      <w:r w:rsidRPr="00744C91">
        <w:rPr>
          <w:rFonts w:ascii="Arial" w:hAnsi="Arial" w:cs="Arial"/>
          <w:sz w:val="20"/>
          <w:szCs w:val="20"/>
        </w:rPr>
        <w:t xml:space="preserve"> do usunięcia uchybień w wyznaczonym terminie. W razie niezastosowania się przez </w:t>
      </w:r>
      <w:proofErr w:type="spellStart"/>
      <w:r w:rsidRPr="00744C91">
        <w:rPr>
          <w:rFonts w:ascii="Arial" w:hAnsi="Arial" w:cs="Arial"/>
          <w:sz w:val="20"/>
          <w:szCs w:val="20"/>
        </w:rPr>
        <w:t>P</w:t>
      </w:r>
      <w:r w:rsidR="004F3DDF">
        <w:rPr>
          <w:rFonts w:ascii="Arial" w:hAnsi="Arial" w:cs="Arial"/>
          <w:sz w:val="20"/>
          <w:szCs w:val="20"/>
        </w:rPr>
        <w:t>odp</w:t>
      </w:r>
      <w:r w:rsidRPr="00744C91">
        <w:rPr>
          <w:rFonts w:ascii="Arial" w:hAnsi="Arial" w:cs="Arial"/>
          <w:sz w:val="20"/>
          <w:szCs w:val="20"/>
        </w:rPr>
        <w:t>rocesora</w:t>
      </w:r>
      <w:proofErr w:type="spellEnd"/>
      <w:r w:rsidRPr="00744C91">
        <w:rPr>
          <w:rFonts w:ascii="Arial" w:hAnsi="Arial" w:cs="Arial"/>
          <w:sz w:val="20"/>
          <w:szCs w:val="20"/>
        </w:rPr>
        <w:t xml:space="preserve"> do wydanych przez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wytycznych,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 xml:space="preserve">będzie uprawniony do żądania zapłaty kary umownej w wysokości </w:t>
      </w:r>
      <w:r w:rsidR="004F3DDF">
        <w:rPr>
          <w:rFonts w:ascii="Arial" w:hAnsi="Arial" w:cs="Arial"/>
          <w:sz w:val="20"/>
          <w:szCs w:val="20"/>
        </w:rPr>
        <w:t>1</w:t>
      </w:r>
      <w:r w:rsidR="00634BC0">
        <w:rPr>
          <w:rFonts w:ascii="Arial" w:hAnsi="Arial" w:cs="Arial"/>
          <w:sz w:val="20"/>
          <w:szCs w:val="20"/>
        </w:rPr>
        <w:t>5 000.00</w:t>
      </w:r>
      <w:r w:rsidR="00634BC0" w:rsidRPr="00544B6E">
        <w:rPr>
          <w:rFonts w:ascii="Arial" w:hAnsi="Arial" w:cs="Arial"/>
          <w:sz w:val="20"/>
          <w:szCs w:val="20"/>
        </w:rPr>
        <w:t xml:space="preserve"> zł (słownie: </w:t>
      </w:r>
      <w:r w:rsidR="00634BC0">
        <w:rPr>
          <w:rFonts w:ascii="Arial" w:hAnsi="Arial" w:cs="Arial"/>
          <w:sz w:val="20"/>
          <w:szCs w:val="20"/>
        </w:rPr>
        <w:t>pi</w:t>
      </w:r>
      <w:r w:rsidR="004F3DDF">
        <w:rPr>
          <w:rFonts w:ascii="Arial" w:hAnsi="Arial" w:cs="Arial"/>
          <w:sz w:val="20"/>
          <w:szCs w:val="20"/>
        </w:rPr>
        <w:t>ętnaście</w:t>
      </w:r>
      <w:r w:rsidR="00634BC0">
        <w:rPr>
          <w:rFonts w:ascii="Arial" w:hAnsi="Arial" w:cs="Arial"/>
          <w:sz w:val="20"/>
          <w:szCs w:val="20"/>
        </w:rPr>
        <w:t xml:space="preserve"> tysięcy</w:t>
      </w:r>
      <w:r w:rsidR="00634BC0" w:rsidRPr="00544B6E">
        <w:rPr>
          <w:rFonts w:ascii="Arial" w:hAnsi="Arial" w:cs="Arial"/>
          <w:sz w:val="20"/>
          <w:szCs w:val="20"/>
        </w:rPr>
        <w:t xml:space="preserve"> złotych)</w:t>
      </w:r>
      <w:r w:rsidR="00634BC0">
        <w:rPr>
          <w:rFonts w:ascii="Arial" w:hAnsi="Arial" w:cs="Arial"/>
          <w:sz w:val="20"/>
          <w:szCs w:val="20"/>
        </w:rPr>
        <w:t xml:space="preserve"> </w:t>
      </w:r>
      <w:r w:rsidRPr="00744C91">
        <w:rPr>
          <w:rFonts w:ascii="Arial" w:hAnsi="Arial" w:cs="Arial"/>
          <w:sz w:val="20"/>
          <w:szCs w:val="20"/>
        </w:rPr>
        <w:t>za każdy przypadek stwierdzonej nieprawidłowości.</w:t>
      </w:r>
    </w:p>
    <w:p w14:paraId="36A3E860" w14:textId="574ABF36"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 xml:space="preserve">Jeżeli podobne nieprawidłowości zostaną ujawnione ponownie,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jest uprawniony do żądania zapłaty kary umownej bez wyznaczania terminu do ich usunięcia.</w:t>
      </w:r>
    </w:p>
    <w:p w14:paraId="49167B59" w14:textId="77777777"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 xml:space="preserve">Kara umowna płatna będzie na podstawie noty obciążeniowej w terminie 14 dni od daty jej doręczenia. </w:t>
      </w:r>
    </w:p>
    <w:p w14:paraId="7E86E251" w14:textId="01768CB1" w:rsidR="00567611" w:rsidRPr="00744C91" w:rsidRDefault="00567611"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sidRPr="00744C91">
        <w:rPr>
          <w:rFonts w:ascii="Arial" w:hAnsi="Arial" w:cs="Arial"/>
          <w:sz w:val="20"/>
          <w:szCs w:val="20"/>
        </w:rPr>
        <w:t xml:space="preserve">W przypadku, gdy w wyniku naruszenia przez </w:t>
      </w:r>
      <w:proofErr w:type="spellStart"/>
      <w:r w:rsidRPr="00744C91">
        <w:rPr>
          <w:rFonts w:ascii="Arial" w:hAnsi="Arial" w:cs="Arial"/>
          <w:sz w:val="20"/>
          <w:szCs w:val="20"/>
        </w:rPr>
        <w:t>P</w:t>
      </w:r>
      <w:r w:rsidR="0022791D">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rocesora</w:t>
      </w:r>
      <w:proofErr w:type="spellEnd"/>
      <w:r w:rsidRPr="00744C91">
        <w:rPr>
          <w:rFonts w:ascii="Arial" w:hAnsi="Arial" w:cs="Arial"/>
          <w:sz w:val="20"/>
          <w:szCs w:val="20"/>
        </w:rPr>
        <w:t xml:space="preserve"> postanowień Umowy lub obowiązujących przepisów prawa (z przyczyn leżących po jego stronie), </w:t>
      </w:r>
      <w:r w:rsidR="0022791D">
        <w:rPr>
          <w:rFonts w:ascii="Arial" w:hAnsi="Arial" w:cs="Arial"/>
          <w:sz w:val="20"/>
          <w:szCs w:val="20"/>
        </w:rPr>
        <w:t xml:space="preserve">Procesor </w:t>
      </w:r>
      <w:r w:rsidRPr="00744C91">
        <w:rPr>
          <w:rFonts w:ascii="Arial" w:hAnsi="Arial" w:cs="Arial"/>
          <w:sz w:val="20"/>
          <w:szCs w:val="20"/>
        </w:rPr>
        <w:t xml:space="preserve">zostanie zobowiązany do wypłaty odszkodowania lub zadośćuczynienia, zapłaty kary grzywny, administracyjnej kary pieniężnej, </w:t>
      </w:r>
      <w:proofErr w:type="spellStart"/>
      <w:r w:rsidRPr="00744C91">
        <w:rPr>
          <w:rFonts w:ascii="Arial" w:hAnsi="Arial" w:cs="Arial"/>
          <w:sz w:val="20"/>
          <w:szCs w:val="20"/>
        </w:rPr>
        <w:t>P</w:t>
      </w:r>
      <w:r w:rsidR="0022791D">
        <w:rPr>
          <w:rFonts w:ascii="Arial" w:hAnsi="Arial" w:cs="Arial"/>
          <w:sz w:val="20"/>
          <w:szCs w:val="20"/>
        </w:rPr>
        <w:t>od</w:t>
      </w:r>
      <w:r w:rsidR="00523F15">
        <w:rPr>
          <w:rFonts w:ascii="Arial" w:hAnsi="Arial" w:cs="Arial"/>
          <w:sz w:val="20"/>
          <w:szCs w:val="20"/>
        </w:rPr>
        <w:t>p</w:t>
      </w:r>
      <w:r w:rsidRPr="00744C91">
        <w:rPr>
          <w:rFonts w:ascii="Arial" w:hAnsi="Arial" w:cs="Arial"/>
          <w:sz w:val="20"/>
          <w:szCs w:val="20"/>
        </w:rPr>
        <w:t>rocesor</w:t>
      </w:r>
      <w:proofErr w:type="spellEnd"/>
      <w:r w:rsidRPr="00744C91">
        <w:rPr>
          <w:rFonts w:ascii="Arial" w:hAnsi="Arial" w:cs="Arial"/>
          <w:sz w:val="20"/>
          <w:szCs w:val="20"/>
        </w:rPr>
        <w:t xml:space="preserve"> zobowiązuje się do pokrycia wszelkich wynikających z tego tytułu kosztów jakie </w:t>
      </w:r>
      <w:r w:rsidR="0022791D">
        <w:rPr>
          <w:rFonts w:ascii="Arial" w:hAnsi="Arial" w:cs="Arial"/>
          <w:sz w:val="20"/>
          <w:szCs w:val="20"/>
        </w:rPr>
        <w:t>Procesor</w:t>
      </w:r>
      <w:r w:rsidR="0022791D" w:rsidRPr="00744C91">
        <w:rPr>
          <w:rFonts w:ascii="Arial" w:hAnsi="Arial" w:cs="Arial"/>
          <w:sz w:val="20"/>
          <w:szCs w:val="20"/>
        </w:rPr>
        <w:t xml:space="preserve"> </w:t>
      </w:r>
      <w:r w:rsidRPr="00744C91">
        <w:rPr>
          <w:rFonts w:ascii="Arial" w:hAnsi="Arial" w:cs="Arial"/>
          <w:sz w:val="20"/>
          <w:szCs w:val="20"/>
        </w:rPr>
        <w:t>poniesienie lub jakie będzie zobowiązany ponieść, w tym również kosztów postępowania sądowego lub sądowo-administracyjnego.</w:t>
      </w:r>
    </w:p>
    <w:p w14:paraId="17A5273A" w14:textId="070BCA7C" w:rsidR="00567611" w:rsidRPr="00744C91" w:rsidRDefault="0022791D" w:rsidP="000A62A4">
      <w:pPr>
        <w:pStyle w:val="Akapitzlist"/>
        <w:numPr>
          <w:ilvl w:val="0"/>
          <w:numId w:val="17"/>
        </w:numPr>
        <w:tabs>
          <w:tab w:val="clear" w:pos="360"/>
          <w:tab w:val="num" w:pos="567"/>
        </w:tabs>
        <w:spacing w:after="60" w:line="240" w:lineRule="auto"/>
        <w:ind w:left="567" w:hanging="567"/>
        <w:jc w:val="both"/>
        <w:rPr>
          <w:rFonts w:ascii="Arial" w:hAnsi="Arial" w:cs="Arial"/>
          <w:sz w:val="20"/>
          <w:szCs w:val="20"/>
        </w:rPr>
      </w:pPr>
      <w:r>
        <w:rPr>
          <w:rFonts w:ascii="Arial" w:hAnsi="Arial" w:cs="Arial"/>
          <w:sz w:val="20"/>
          <w:szCs w:val="20"/>
        </w:rPr>
        <w:t>Procesorowi</w:t>
      </w:r>
      <w:r w:rsidRPr="00744C91">
        <w:rPr>
          <w:rFonts w:ascii="Arial" w:hAnsi="Arial" w:cs="Arial"/>
          <w:sz w:val="20"/>
          <w:szCs w:val="20"/>
        </w:rPr>
        <w:t xml:space="preserve"> </w:t>
      </w:r>
      <w:r w:rsidR="00567611" w:rsidRPr="00744C91">
        <w:rPr>
          <w:rFonts w:ascii="Arial" w:hAnsi="Arial" w:cs="Arial"/>
          <w:sz w:val="20"/>
          <w:szCs w:val="20"/>
        </w:rPr>
        <w:t xml:space="preserve">przysługuje względem </w:t>
      </w:r>
      <w:proofErr w:type="spellStart"/>
      <w:r w:rsidR="00567611" w:rsidRPr="00744C91">
        <w:rPr>
          <w:rFonts w:ascii="Arial" w:hAnsi="Arial" w:cs="Arial"/>
          <w:sz w:val="20"/>
          <w:szCs w:val="20"/>
        </w:rPr>
        <w:t>P</w:t>
      </w:r>
      <w:r>
        <w:rPr>
          <w:rFonts w:ascii="Arial" w:hAnsi="Arial" w:cs="Arial"/>
          <w:sz w:val="20"/>
          <w:szCs w:val="20"/>
        </w:rPr>
        <w:t>odp</w:t>
      </w:r>
      <w:r w:rsidR="00567611" w:rsidRPr="00744C91">
        <w:rPr>
          <w:rFonts w:ascii="Arial" w:hAnsi="Arial" w:cs="Arial"/>
          <w:sz w:val="20"/>
          <w:szCs w:val="20"/>
        </w:rPr>
        <w:t>rocesora</w:t>
      </w:r>
      <w:proofErr w:type="spellEnd"/>
      <w:r w:rsidR="00567611" w:rsidRPr="00744C91">
        <w:rPr>
          <w:rFonts w:ascii="Arial" w:hAnsi="Arial" w:cs="Arial"/>
          <w:sz w:val="20"/>
          <w:szCs w:val="20"/>
        </w:rPr>
        <w:t xml:space="preserve"> prawo do dochodzenia na zasadach ogólnych odszkodowania przewyższającego zastrzeżoną karę umow</w:t>
      </w:r>
      <w:r w:rsidR="00DB00C1">
        <w:rPr>
          <w:rFonts w:ascii="Arial" w:hAnsi="Arial" w:cs="Arial"/>
          <w:sz w:val="20"/>
          <w:szCs w:val="20"/>
        </w:rPr>
        <w:t>ną</w:t>
      </w:r>
      <w:r w:rsidR="00567611" w:rsidRPr="00744C91">
        <w:rPr>
          <w:rFonts w:ascii="Arial" w:hAnsi="Arial" w:cs="Arial"/>
          <w:sz w:val="20"/>
          <w:szCs w:val="20"/>
        </w:rPr>
        <w:t xml:space="preserve"> – do pełnej wysokości poniesionej szkody. </w:t>
      </w:r>
    </w:p>
    <w:p w14:paraId="606BE38C" w14:textId="77777777" w:rsidR="00DB032C" w:rsidRDefault="00DB032C" w:rsidP="000A62A4">
      <w:pPr>
        <w:pStyle w:val="Nagwek4"/>
        <w:tabs>
          <w:tab w:val="num" w:pos="567"/>
        </w:tabs>
        <w:spacing w:after="60"/>
        <w:ind w:left="567" w:hanging="567"/>
        <w:rPr>
          <w:rFonts w:ascii="Arial" w:hAnsi="Arial" w:cs="Arial"/>
          <w:kern w:val="1"/>
          <w:sz w:val="20"/>
          <w:szCs w:val="20"/>
        </w:rPr>
      </w:pPr>
    </w:p>
    <w:p w14:paraId="35DEA1D4" w14:textId="66DDA766" w:rsidR="00C73769" w:rsidRPr="00744C91" w:rsidRDefault="00C73769" w:rsidP="000A62A4">
      <w:pPr>
        <w:pStyle w:val="Nagwek4"/>
        <w:tabs>
          <w:tab w:val="num" w:pos="567"/>
        </w:tabs>
        <w:spacing w:after="60"/>
        <w:ind w:left="567" w:hanging="567"/>
        <w:rPr>
          <w:rFonts w:ascii="Arial" w:hAnsi="Arial" w:cs="Arial"/>
          <w:kern w:val="1"/>
          <w:sz w:val="20"/>
          <w:szCs w:val="20"/>
        </w:rPr>
      </w:pPr>
      <w:r w:rsidRPr="00744C91">
        <w:rPr>
          <w:rFonts w:ascii="Arial" w:hAnsi="Arial" w:cs="Arial"/>
          <w:kern w:val="1"/>
          <w:sz w:val="20"/>
          <w:szCs w:val="20"/>
        </w:rPr>
        <w:t>§8</w:t>
      </w:r>
    </w:p>
    <w:p w14:paraId="38F31FFA"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Usunięcie lub zwrot danych osobowych</w:t>
      </w:r>
    </w:p>
    <w:p w14:paraId="621E8B1E" w14:textId="670E11D5" w:rsidR="00C73769" w:rsidRPr="00744C91" w:rsidRDefault="00C73769" w:rsidP="000A62A4">
      <w:pPr>
        <w:pStyle w:val="Akapitzlist"/>
        <w:numPr>
          <w:ilvl w:val="3"/>
          <w:numId w:val="26"/>
        </w:numPr>
        <w:suppressAutoHyphens w:val="0"/>
        <w:spacing w:after="60" w:line="240" w:lineRule="auto"/>
        <w:ind w:left="567" w:hanging="567"/>
        <w:jc w:val="both"/>
        <w:rPr>
          <w:rFonts w:ascii="Arial" w:hAnsi="Arial" w:cs="Arial"/>
          <w:sz w:val="20"/>
          <w:szCs w:val="20"/>
        </w:rPr>
      </w:pPr>
      <w:r w:rsidRPr="3E1D661E">
        <w:rPr>
          <w:rFonts w:ascii="Arial" w:hAnsi="Arial" w:cs="Arial"/>
          <w:sz w:val="20"/>
          <w:szCs w:val="20"/>
        </w:rPr>
        <w:t xml:space="preserve">Zależnie od decyzji </w:t>
      </w:r>
      <w:r w:rsidR="008054B0" w:rsidRPr="3E1D661E">
        <w:rPr>
          <w:rFonts w:ascii="Arial" w:hAnsi="Arial" w:cs="Arial"/>
          <w:sz w:val="20"/>
          <w:szCs w:val="20"/>
        </w:rPr>
        <w:t>Administratora</w:t>
      </w:r>
      <w:r w:rsidR="00523F15" w:rsidRPr="3E1D661E">
        <w:rPr>
          <w:rFonts w:ascii="Arial" w:hAnsi="Arial" w:cs="Arial"/>
          <w:sz w:val="20"/>
          <w:szCs w:val="20"/>
        </w:rPr>
        <w:t xml:space="preserve"> lub </w:t>
      </w:r>
      <w:r w:rsidR="7A7AFB15" w:rsidRPr="3E1D661E">
        <w:rPr>
          <w:rFonts w:ascii="Arial" w:hAnsi="Arial" w:cs="Arial"/>
          <w:sz w:val="20"/>
          <w:szCs w:val="20"/>
        </w:rPr>
        <w:t>Procesora w</w:t>
      </w:r>
      <w:r w:rsidRPr="3E1D661E">
        <w:rPr>
          <w:rFonts w:ascii="Arial" w:hAnsi="Arial" w:cs="Arial"/>
          <w:sz w:val="20"/>
          <w:szCs w:val="20"/>
        </w:rPr>
        <w:t xml:space="preserve"> tym zakresie, w terminie do 14 dni roboczych od dnia zakończenia Umowy, </w:t>
      </w:r>
      <w:proofErr w:type="spellStart"/>
      <w:r w:rsidR="00523F15" w:rsidRPr="3E1D661E">
        <w:rPr>
          <w:rFonts w:ascii="Arial" w:hAnsi="Arial" w:cs="Arial"/>
          <w:sz w:val="20"/>
          <w:szCs w:val="20"/>
        </w:rPr>
        <w:t>Podp</w:t>
      </w:r>
      <w:r w:rsidRPr="3E1D661E">
        <w:rPr>
          <w:rFonts w:ascii="Arial" w:hAnsi="Arial" w:cs="Arial"/>
          <w:sz w:val="20"/>
          <w:szCs w:val="20"/>
        </w:rPr>
        <w:t>rocesor</w:t>
      </w:r>
      <w:proofErr w:type="spellEnd"/>
      <w:r w:rsidRPr="3E1D661E">
        <w:rPr>
          <w:rFonts w:ascii="Arial" w:hAnsi="Arial" w:cs="Arial"/>
          <w:sz w:val="20"/>
          <w:szCs w:val="20"/>
        </w:rPr>
        <w:t xml:space="preserve"> jest zobowiązany do usunięcia lub zwrotu wszelkich powierzonych mu danych osobowych oraz usunięcia wszelkich ich istniejących kopii, chyba, że obowiązujące przepisy prawa nakazują przechowywanie</w:t>
      </w:r>
      <w:r w:rsidR="008054B0" w:rsidRPr="3E1D661E">
        <w:rPr>
          <w:rFonts w:ascii="Arial" w:hAnsi="Arial" w:cs="Arial"/>
          <w:sz w:val="20"/>
          <w:szCs w:val="20"/>
        </w:rPr>
        <w:t xml:space="preserve"> tych</w:t>
      </w:r>
      <w:r w:rsidRPr="3E1D661E">
        <w:rPr>
          <w:rFonts w:ascii="Arial" w:hAnsi="Arial" w:cs="Arial"/>
          <w:sz w:val="20"/>
          <w:szCs w:val="20"/>
        </w:rPr>
        <w:t xml:space="preserve"> danych osobowych.</w:t>
      </w:r>
      <w:r w:rsidR="00567611" w:rsidRPr="3E1D661E">
        <w:rPr>
          <w:rFonts w:ascii="Arial" w:hAnsi="Arial" w:cs="Arial"/>
          <w:sz w:val="20"/>
          <w:szCs w:val="20"/>
        </w:rPr>
        <w:t xml:space="preserve"> Usunięcie / zwrot danych zostaną stwierdzone stosownym protokołem, w sposób i na zasadach określonych przez Administratora</w:t>
      </w:r>
      <w:r w:rsidR="00C95451" w:rsidRPr="3E1D661E">
        <w:rPr>
          <w:rFonts w:ascii="Arial" w:hAnsi="Arial" w:cs="Arial"/>
          <w:sz w:val="20"/>
          <w:szCs w:val="20"/>
        </w:rPr>
        <w:t xml:space="preserve"> </w:t>
      </w:r>
      <w:r w:rsidR="00A05859" w:rsidRPr="3E1D661E">
        <w:rPr>
          <w:rFonts w:ascii="Arial" w:hAnsi="Arial" w:cs="Arial"/>
          <w:sz w:val="20"/>
          <w:szCs w:val="20"/>
        </w:rPr>
        <w:t>i</w:t>
      </w:r>
      <w:r w:rsidR="00C95451" w:rsidRPr="3E1D661E">
        <w:rPr>
          <w:rFonts w:ascii="Arial" w:hAnsi="Arial" w:cs="Arial"/>
          <w:sz w:val="20"/>
          <w:szCs w:val="20"/>
        </w:rPr>
        <w:t xml:space="preserve"> Procesora</w:t>
      </w:r>
      <w:r w:rsidR="00567611" w:rsidRPr="3E1D661E">
        <w:rPr>
          <w:rFonts w:ascii="Arial" w:hAnsi="Arial" w:cs="Arial"/>
          <w:sz w:val="20"/>
          <w:szCs w:val="20"/>
        </w:rPr>
        <w:t>.</w:t>
      </w:r>
    </w:p>
    <w:p w14:paraId="48CBDACF" w14:textId="77777777" w:rsidR="00C73769" w:rsidRPr="00744C91" w:rsidRDefault="00C73769" w:rsidP="000A62A4">
      <w:pPr>
        <w:pStyle w:val="Akapitzlist"/>
        <w:numPr>
          <w:ilvl w:val="3"/>
          <w:numId w:val="26"/>
        </w:numPr>
        <w:suppressAutoHyphens w:val="0"/>
        <w:spacing w:after="60" w:line="240" w:lineRule="auto"/>
        <w:ind w:left="567" w:hanging="567"/>
        <w:jc w:val="both"/>
        <w:rPr>
          <w:rFonts w:ascii="Arial" w:hAnsi="Arial" w:cs="Arial"/>
          <w:sz w:val="20"/>
          <w:szCs w:val="20"/>
        </w:rPr>
      </w:pPr>
      <w:r w:rsidRPr="00744C91">
        <w:rPr>
          <w:rFonts w:ascii="Arial" w:hAnsi="Arial" w:cs="Arial"/>
          <w:color w:val="000000"/>
          <w:sz w:val="20"/>
          <w:szCs w:val="20"/>
        </w:rPr>
        <w:t>Powierzenie przetwarzania danych osobowych trwa do upływu wyżej wskazanego terminu.</w:t>
      </w:r>
    </w:p>
    <w:p w14:paraId="39464960" w14:textId="77777777" w:rsidR="00DB032C" w:rsidRDefault="00DB032C" w:rsidP="000A62A4">
      <w:pPr>
        <w:pStyle w:val="Nagwek4"/>
        <w:spacing w:after="60"/>
        <w:rPr>
          <w:rFonts w:ascii="Arial" w:hAnsi="Arial" w:cs="Arial"/>
          <w:kern w:val="1"/>
          <w:sz w:val="20"/>
          <w:szCs w:val="20"/>
        </w:rPr>
      </w:pPr>
    </w:p>
    <w:p w14:paraId="4F961A07" w14:textId="26056D7E"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§9</w:t>
      </w:r>
    </w:p>
    <w:p w14:paraId="4C716EC9" w14:textId="77777777" w:rsidR="00C73769" w:rsidRPr="00744C91" w:rsidRDefault="00C73769" w:rsidP="000A62A4">
      <w:pPr>
        <w:pStyle w:val="Nagwek4"/>
        <w:spacing w:after="60"/>
        <w:rPr>
          <w:rFonts w:ascii="Arial" w:hAnsi="Arial" w:cs="Arial"/>
          <w:kern w:val="1"/>
          <w:sz w:val="20"/>
          <w:szCs w:val="20"/>
        </w:rPr>
      </w:pPr>
      <w:r w:rsidRPr="00744C91">
        <w:rPr>
          <w:rFonts w:ascii="Arial" w:hAnsi="Arial" w:cs="Arial"/>
          <w:kern w:val="1"/>
          <w:sz w:val="20"/>
          <w:szCs w:val="20"/>
        </w:rPr>
        <w:t>Czas trwania i wypowiedzenie Umowy</w:t>
      </w:r>
    </w:p>
    <w:p w14:paraId="36B3F29B" w14:textId="47E9B649" w:rsidR="008054B0" w:rsidRPr="0046407B" w:rsidRDefault="00C73769" w:rsidP="000A62A4">
      <w:pPr>
        <w:pStyle w:val="Tekstpodstawowy"/>
        <w:numPr>
          <w:ilvl w:val="0"/>
          <w:numId w:val="3"/>
        </w:numPr>
        <w:tabs>
          <w:tab w:val="clear" w:pos="360"/>
          <w:tab w:val="num" w:pos="567"/>
        </w:tabs>
        <w:spacing w:after="60"/>
        <w:ind w:left="567" w:hanging="567"/>
        <w:rPr>
          <w:rFonts w:ascii="Arial" w:hAnsi="Arial" w:cs="Arial"/>
          <w:sz w:val="20"/>
        </w:rPr>
      </w:pPr>
      <w:r w:rsidRPr="00744C91">
        <w:rPr>
          <w:rFonts w:ascii="Arial" w:hAnsi="Arial" w:cs="Arial"/>
          <w:sz w:val="20"/>
        </w:rPr>
        <w:t xml:space="preserve">Umowa zawarta jest na czas określony </w:t>
      </w:r>
      <w:r w:rsidRPr="00520AC0">
        <w:rPr>
          <w:rFonts w:ascii="Arial" w:hAnsi="Arial" w:cs="Arial"/>
          <w:sz w:val="20"/>
        </w:rPr>
        <w:t xml:space="preserve">odpowiadający okresowi </w:t>
      </w:r>
      <w:r w:rsidR="00634BC0" w:rsidRPr="00CE0142">
        <w:rPr>
          <w:rFonts w:ascii="Arial" w:hAnsi="Arial" w:cs="Arial"/>
          <w:sz w:val="20"/>
        </w:rPr>
        <w:t>umowy</w:t>
      </w:r>
      <w:r w:rsidR="00267A78" w:rsidRPr="00CE0142">
        <w:rPr>
          <w:rFonts w:ascii="Arial" w:hAnsi="Arial" w:cs="Arial"/>
          <w:sz w:val="20"/>
        </w:rPr>
        <w:t xml:space="preserve">, o której mowa w </w:t>
      </w:r>
      <w:r w:rsidR="00267A78" w:rsidRPr="00CE0142">
        <w:rPr>
          <w:rFonts w:ascii="Arial" w:hAnsi="Arial" w:cs="Arial"/>
          <w:kern w:val="1"/>
          <w:sz w:val="20"/>
        </w:rPr>
        <w:t>§2</w:t>
      </w:r>
      <w:r w:rsidR="00267A78" w:rsidRPr="00CE0142">
        <w:rPr>
          <w:rFonts w:ascii="Arial" w:hAnsi="Arial" w:cs="Arial"/>
          <w:sz w:val="20"/>
        </w:rPr>
        <w:t xml:space="preserve"> ust. 1</w:t>
      </w:r>
      <w:r w:rsidR="006817A3" w:rsidRPr="00CE0142">
        <w:rPr>
          <w:rFonts w:ascii="Arial" w:hAnsi="Arial" w:cs="Arial"/>
          <w:sz w:val="20"/>
        </w:rPr>
        <w:t xml:space="preserve"> Umowy</w:t>
      </w:r>
      <w:r w:rsidR="00634BC0" w:rsidRPr="00CE0142">
        <w:rPr>
          <w:rFonts w:ascii="Arial" w:hAnsi="Arial" w:cs="Arial"/>
          <w:sz w:val="20"/>
        </w:rPr>
        <w:t>.</w:t>
      </w:r>
    </w:p>
    <w:p w14:paraId="306EF921" w14:textId="6A63A8B9" w:rsidR="00C73769" w:rsidRPr="00744C91" w:rsidRDefault="0022791D" w:rsidP="000A62A4">
      <w:pPr>
        <w:pStyle w:val="Tekstpodstawowy"/>
        <w:numPr>
          <w:ilvl w:val="0"/>
          <w:numId w:val="8"/>
        </w:numPr>
        <w:spacing w:after="60"/>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 xml:space="preserve">ma prawo wypowiedzieć Umowę w trybie natychmiastowym, gdy </w:t>
      </w:r>
      <w:proofErr w:type="spellStart"/>
      <w:r w:rsidR="00C73769" w:rsidRPr="00744C91">
        <w:rPr>
          <w:rFonts w:ascii="Arial" w:hAnsi="Arial" w:cs="Arial"/>
          <w:sz w:val="20"/>
        </w:rPr>
        <w:t>P</w:t>
      </w:r>
      <w:r>
        <w:rPr>
          <w:rFonts w:ascii="Arial" w:hAnsi="Arial" w:cs="Arial"/>
          <w:sz w:val="20"/>
        </w:rPr>
        <w:t>odp</w:t>
      </w:r>
      <w:r w:rsidR="00C73769" w:rsidRPr="00744C91">
        <w:rPr>
          <w:rFonts w:ascii="Arial" w:hAnsi="Arial" w:cs="Arial"/>
          <w:sz w:val="20"/>
        </w:rPr>
        <w:t>rocesor</w:t>
      </w:r>
      <w:proofErr w:type="spellEnd"/>
      <w:r w:rsidR="00C73769" w:rsidRPr="00744C91">
        <w:rPr>
          <w:rFonts w:ascii="Arial" w:hAnsi="Arial" w:cs="Arial"/>
          <w:sz w:val="20"/>
        </w:rPr>
        <w:t xml:space="preserve">: </w:t>
      </w:r>
    </w:p>
    <w:p w14:paraId="2C583225"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wykorzystał dane osobowe w sposób niezgodny z Umową,</w:t>
      </w:r>
    </w:p>
    <w:p w14:paraId="4E887009"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wykonuje Umowę niezgodnie z obowiązującymi w tym zakresie przepisami prawa,</w:t>
      </w:r>
    </w:p>
    <w:p w14:paraId="633EE4C1"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 xml:space="preserve">nie zaprzestał niewłaściwego przetwarzania danych osobowych, </w:t>
      </w:r>
    </w:p>
    <w:p w14:paraId="7EDAB7FF" w14:textId="77777777" w:rsidR="00C73769" w:rsidRPr="00744C91" w:rsidRDefault="00C73769" w:rsidP="000A62A4">
      <w:pPr>
        <w:pStyle w:val="Tekstpodstawowy"/>
        <w:numPr>
          <w:ilvl w:val="1"/>
          <w:numId w:val="8"/>
        </w:numPr>
        <w:spacing w:after="60"/>
        <w:ind w:left="1134" w:hanging="567"/>
        <w:rPr>
          <w:rFonts w:ascii="Arial" w:hAnsi="Arial" w:cs="Arial"/>
          <w:sz w:val="20"/>
        </w:rPr>
      </w:pPr>
      <w:r w:rsidRPr="00744C91">
        <w:rPr>
          <w:rFonts w:ascii="Arial" w:hAnsi="Arial" w:cs="Arial"/>
          <w:sz w:val="20"/>
        </w:rPr>
        <w:t>zawiadomił o swojej niezdolności do wypełnienia Umowy, a w szczególności wymagań określonych w §4 Umowy.</w:t>
      </w:r>
    </w:p>
    <w:p w14:paraId="27D1A374" w14:textId="0C4CAB75" w:rsidR="005F1D0E" w:rsidRPr="00744C91" w:rsidRDefault="005F1D0E" w:rsidP="000A62A4">
      <w:pPr>
        <w:pStyle w:val="Tekstpodstawowy"/>
        <w:numPr>
          <w:ilvl w:val="0"/>
          <w:numId w:val="8"/>
        </w:numPr>
        <w:tabs>
          <w:tab w:val="num" w:pos="567"/>
        </w:tabs>
        <w:spacing w:after="60"/>
        <w:ind w:left="567" w:hanging="567"/>
        <w:rPr>
          <w:rFonts w:ascii="Arial" w:hAnsi="Arial" w:cs="Arial"/>
          <w:sz w:val="20"/>
        </w:rPr>
      </w:pPr>
      <w:r w:rsidRPr="00744C91">
        <w:rPr>
          <w:rFonts w:ascii="Arial" w:hAnsi="Arial" w:cs="Arial"/>
          <w:sz w:val="20"/>
        </w:rPr>
        <w:t xml:space="preserve">Wypowiedzenie Umowy przez </w:t>
      </w:r>
      <w:r w:rsidR="0022791D">
        <w:rPr>
          <w:rFonts w:ascii="Arial" w:hAnsi="Arial" w:cs="Arial"/>
          <w:sz w:val="20"/>
        </w:rPr>
        <w:t>Procesora</w:t>
      </w:r>
      <w:r w:rsidR="0022791D" w:rsidRPr="00744C91">
        <w:rPr>
          <w:rFonts w:ascii="Arial" w:hAnsi="Arial" w:cs="Arial"/>
          <w:sz w:val="20"/>
        </w:rPr>
        <w:t xml:space="preserve"> </w:t>
      </w:r>
      <w:r w:rsidRPr="00744C91">
        <w:rPr>
          <w:rFonts w:ascii="Arial" w:hAnsi="Arial" w:cs="Arial"/>
          <w:sz w:val="20"/>
        </w:rPr>
        <w:t xml:space="preserve">nie zwalnia </w:t>
      </w:r>
      <w:proofErr w:type="spellStart"/>
      <w:r w:rsidRPr="00744C91">
        <w:rPr>
          <w:rFonts w:ascii="Arial" w:hAnsi="Arial" w:cs="Arial"/>
          <w:sz w:val="20"/>
        </w:rPr>
        <w:t>P</w:t>
      </w:r>
      <w:r w:rsidR="0022791D">
        <w:rPr>
          <w:rFonts w:ascii="Arial" w:hAnsi="Arial" w:cs="Arial"/>
          <w:sz w:val="20"/>
        </w:rPr>
        <w:t>odp</w:t>
      </w:r>
      <w:r w:rsidRPr="00744C91">
        <w:rPr>
          <w:rFonts w:ascii="Arial" w:hAnsi="Arial" w:cs="Arial"/>
          <w:sz w:val="20"/>
        </w:rPr>
        <w:t>rocesora</w:t>
      </w:r>
      <w:proofErr w:type="spellEnd"/>
      <w:r w:rsidRPr="00744C91">
        <w:rPr>
          <w:rFonts w:ascii="Arial" w:hAnsi="Arial" w:cs="Arial"/>
          <w:sz w:val="20"/>
        </w:rPr>
        <w:t xml:space="preserve"> od zapłaty ewentualnej kary umownej i odszkodowania. </w:t>
      </w:r>
    </w:p>
    <w:p w14:paraId="30786FAF" w14:textId="77777777" w:rsidR="00C73769" w:rsidRPr="00744C91" w:rsidRDefault="00C73769" w:rsidP="000A62A4">
      <w:pPr>
        <w:pStyle w:val="Tekstpodstawowy"/>
        <w:numPr>
          <w:ilvl w:val="0"/>
          <w:numId w:val="8"/>
        </w:numPr>
        <w:tabs>
          <w:tab w:val="left" w:pos="567"/>
        </w:tabs>
        <w:spacing w:after="60"/>
        <w:ind w:left="567" w:hanging="567"/>
        <w:rPr>
          <w:rFonts w:ascii="Arial" w:hAnsi="Arial" w:cs="Arial"/>
          <w:sz w:val="20"/>
        </w:rPr>
      </w:pPr>
      <w:r w:rsidRPr="00744C91">
        <w:rPr>
          <w:rFonts w:ascii="Arial" w:hAnsi="Arial" w:cs="Arial"/>
          <w:sz w:val="20"/>
        </w:rPr>
        <w:t>Jeżeli jedna ze Stron rażąco narusza zobowiązania wynikające z Umowy, druga Strona może wypowiedzieć Umowę ze skutkiem natychmiastowym oraz żądać naprawienia szkody poniesionej na skutek takiego naruszenia.</w:t>
      </w:r>
    </w:p>
    <w:p w14:paraId="5D0C93AE" w14:textId="77777777" w:rsidR="00684D47" w:rsidRDefault="00684D47" w:rsidP="000A62A4">
      <w:pPr>
        <w:pStyle w:val="Nagwek4"/>
        <w:spacing w:after="60"/>
        <w:rPr>
          <w:rFonts w:ascii="Arial" w:hAnsi="Arial" w:cs="Arial"/>
          <w:kern w:val="1"/>
          <w:sz w:val="20"/>
          <w:szCs w:val="20"/>
        </w:rPr>
      </w:pPr>
      <w:bookmarkStart w:id="2" w:name="_Hlk518309644"/>
    </w:p>
    <w:p w14:paraId="17615E8C" w14:textId="6F5CFAC0" w:rsidR="007768E2" w:rsidRPr="00744C91" w:rsidRDefault="007768E2" w:rsidP="000A62A4">
      <w:pPr>
        <w:pStyle w:val="Nagwek4"/>
        <w:spacing w:after="60"/>
        <w:rPr>
          <w:rFonts w:ascii="Arial" w:hAnsi="Arial" w:cs="Arial"/>
          <w:kern w:val="1"/>
          <w:sz w:val="20"/>
          <w:szCs w:val="20"/>
        </w:rPr>
      </w:pPr>
      <w:r w:rsidRPr="00744C91">
        <w:rPr>
          <w:rFonts w:ascii="Arial" w:hAnsi="Arial" w:cs="Arial"/>
          <w:kern w:val="1"/>
          <w:sz w:val="20"/>
          <w:szCs w:val="20"/>
        </w:rPr>
        <w:t>§10</w:t>
      </w:r>
    </w:p>
    <w:p w14:paraId="0D74EFC3" w14:textId="77777777" w:rsidR="007768E2" w:rsidRPr="00744C91" w:rsidRDefault="007768E2" w:rsidP="000A62A4">
      <w:pPr>
        <w:pStyle w:val="Nagwek4"/>
        <w:spacing w:after="60"/>
        <w:rPr>
          <w:rFonts w:ascii="Arial" w:hAnsi="Arial" w:cs="Arial"/>
          <w:kern w:val="1"/>
          <w:sz w:val="20"/>
          <w:szCs w:val="20"/>
        </w:rPr>
      </w:pPr>
      <w:r w:rsidRPr="00744C91">
        <w:rPr>
          <w:rFonts w:ascii="Arial" w:hAnsi="Arial" w:cs="Arial"/>
          <w:kern w:val="1"/>
          <w:sz w:val="20"/>
          <w:szCs w:val="20"/>
        </w:rPr>
        <w:t>Pozostałe postanowienia</w:t>
      </w:r>
    </w:p>
    <w:p w14:paraId="5A1EC994" w14:textId="77777777" w:rsidR="007768E2" w:rsidRPr="00C82333" w:rsidRDefault="007768E2" w:rsidP="000A62A4">
      <w:pPr>
        <w:pStyle w:val="Akapitzlist"/>
        <w:numPr>
          <w:ilvl w:val="1"/>
          <w:numId w:val="3"/>
        </w:numPr>
        <w:tabs>
          <w:tab w:val="clear" w:pos="720"/>
          <w:tab w:val="num" w:pos="567"/>
        </w:tabs>
        <w:suppressAutoHyphens w:val="0"/>
        <w:spacing w:after="60" w:line="240" w:lineRule="auto"/>
        <w:ind w:left="567" w:hanging="567"/>
        <w:jc w:val="both"/>
        <w:rPr>
          <w:rFonts w:ascii="Arial" w:hAnsi="Arial" w:cs="Arial"/>
          <w:sz w:val="20"/>
          <w:szCs w:val="20"/>
        </w:rPr>
      </w:pPr>
      <w:r w:rsidRPr="00C82333">
        <w:rPr>
          <w:rFonts w:ascii="Arial" w:hAnsi="Arial" w:cs="Arial"/>
          <w:color w:val="000000"/>
          <w:sz w:val="20"/>
          <w:szCs w:val="20"/>
        </w:rPr>
        <w:t xml:space="preserve">Przetwarzanie danych dozwolone jest wyłącznie w celu określonym w §3 ust. 4 Umowy. Wykorzystanie przez </w:t>
      </w:r>
      <w:r w:rsidRPr="00C82333">
        <w:rPr>
          <w:rFonts w:ascii="Arial" w:hAnsi="Arial" w:cs="Arial"/>
          <w:sz w:val="20"/>
          <w:szCs w:val="20"/>
        </w:rPr>
        <w:t>Procesora</w:t>
      </w:r>
      <w:r w:rsidRPr="00C82333">
        <w:rPr>
          <w:rFonts w:ascii="Arial" w:hAnsi="Arial" w:cs="Arial"/>
          <w:color w:val="000000"/>
          <w:sz w:val="20"/>
          <w:szCs w:val="20"/>
        </w:rPr>
        <w:t xml:space="preserve"> danych </w:t>
      </w:r>
      <w:r w:rsidRPr="00C82333">
        <w:rPr>
          <w:rFonts w:ascii="Arial" w:hAnsi="Arial" w:cs="Arial"/>
          <w:sz w:val="20"/>
          <w:szCs w:val="20"/>
        </w:rPr>
        <w:t xml:space="preserve">Administratora </w:t>
      </w:r>
      <w:r w:rsidRPr="00C82333">
        <w:rPr>
          <w:rFonts w:ascii="Arial" w:hAnsi="Arial" w:cs="Arial"/>
          <w:color w:val="000000"/>
          <w:sz w:val="20"/>
          <w:szCs w:val="20"/>
        </w:rPr>
        <w:t xml:space="preserve">w celach innych niż określone Umową wymaga każdorazowo uprzedniej, pisemnej zgody </w:t>
      </w:r>
      <w:r w:rsidRPr="00C82333">
        <w:rPr>
          <w:rFonts w:ascii="Arial" w:hAnsi="Arial" w:cs="Arial"/>
          <w:sz w:val="20"/>
          <w:szCs w:val="20"/>
        </w:rPr>
        <w:t>Administratora</w:t>
      </w:r>
      <w:r w:rsidRPr="00C82333">
        <w:rPr>
          <w:rFonts w:ascii="Arial" w:hAnsi="Arial" w:cs="Arial"/>
          <w:color w:val="000000"/>
          <w:sz w:val="20"/>
          <w:szCs w:val="20"/>
        </w:rPr>
        <w:t>.</w:t>
      </w:r>
    </w:p>
    <w:p w14:paraId="6A282661" w14:textId="77777777" w:rsidR="007768E2" w:rsidRPr="00520AC0" w:rsidRDefault="007768E2" w:rsidP="000A62A4">
      <w:pPr>
        <w:pStyle w:val="Akapitzlist"/>
        <w:numPr>
          <w:ilvl w:val="1"/>
          <w:numId w:val="3"/>
        </w:numPr>
        <w:tabs>
          <w:tab w:val="clear" w:pos="720"/>
          <w:tab w:val="num" w:pos="567"/>
        </w:tabs>
        <w:suppressAutoHyphens w:val="0"/>
        <w:spacing w:after="60" w:line="240" w:lineRule="auto"/>
        <w:ind w:left="567" w:hanging="567"/>
        <w:jc w:val="both"/>
        <w:rPr>
          <w:rFonts w:ascii="Arial" w:hAnsi="Arial" w:cs="Arial"/>
          <w:sz w:val="20"/>
          <w:szCs w:val="20"/>
        </w:rPr>
      </w:pPr>
      <w:r w:rsidRPr="00C82333">
        <w:rPr>
          <w:rFonts w:ascii="Arial" w:hAnsi="Arial" w:cs="Arial"/>
          <w:color w:val="000000"/>
          <w:sz w:val="20"/>
          <w:szCs w:val="20"/>
        </w:rPr>
        <w:t xml:space="preserve">Zasady </w:t>
      </w:r>
      <w:r w:rsidRPr="00520AC0">
        <w:rPr>
          <w:rFonts w:ascii="Arial" w:hAnsi="Arial" w:cs="Arial"/>
          <w:color w:val="000000"/>
          <w:sz w:val="20"/>
          <w:szCs w:val="20"/>
        </w:rPr>
        <w:t>komunikacji między Stronami:</w:t>
      </w:r>
    </w:p>
    <w:p w14:paraId="21553B7F" w14:textId="781C0040" w:rsidR="007768E2" w:rsidRPr="00CE0142" w:rsidRDefault="007768E2" w:rsidP="000A62A4">
      <w:pPr>
        <w:pStyle w:val="Akapitzlist"/>
        <w:numPr>
          <w:ilvl w:val="1"/>
          <w:numId w:val="29"/>
        </w:numPr>
        <w:suppressAutoHyphens w:val="0"/>
        <w:spacing w:after="60" w:line="240" w:lineRule="auto"/>
        <w:jc w:val="both"/>
        <w:rPr>
          <w:rFonts w:ascii="Arial" w:hAnsi="Arial" w:cs="Arial"/>
          <w:sz w:val="20"/>
          <w:szCs w:val="20"/>
        </w:rPr>
      </w:pPr>
      <w:r w:rsidRPr="00CE0142">
        <w:rPr>
          <w:rFonts w:ascii="Arial" w:hAnsi="Arial" w:cs="Arial"/>
          <w:color w:val="000000"/>
          <w:sz w:val="20"/>
          <w:szCs w:val="20"/>
        </w:rPr>
        <w:t>W przypadku komunikacji w formy pisemnej – doręczenie pocztą (listem poleconym), pocztą kurierską lub osobiście na adresy podane w komparycji Umowy,</w:t>
      </w:r>
    </w:p>
    <w:p w14:paraId="5DD82BF6" w14:textId="1AA42376" w:rsidR="007768E2" w:rsidRPr="007F763B" w:rsidRDefault="007768E2" w:rsidP="000A62A4">
      <w:pPr>
        <w:pStyle w:val="Akapitzlist"/>
        <w:numPr>
          <w:ilvl w:val="1"/>
          <w:numId w:val="29"/>
        </w:numPr>
        <w:suppressAutoHyphens w:val="0"/>
        <w:spacing w:after="60" w:line="240" w:lineRule="auto"/>
        <w:jc w:val="both"/>
        <w:rPr>
          <w:rFonts w:ascii="Arial" w:hAnsi="Arial" w:cs="Arial"/>
          <w:sz w:val="20"/>
          <w:szCs w:val="20"/>
        </w:rPr>
      </w:pPr>
      <w:r w:rsidRPr="007F763B">
        <w:rPr>
          <w:rFonts w:ascii="Arial" w:hAnsi="Arial" w:cs="Arial"/>
          <w:color w:val="000000"/>
          <w:sz w:val="20"/>
          <w:szCs w:val="20"/>
        </w:rPr>
        <w:t>W przypadku komunikacji w formie elektronicznej – na następujące adresy email:</w:t>
      </w:r>
    </w:p>
    <w:p w14:paraId="4DF91B64" w14:textId="0865D27D" w:rsidR="00A51416" w:rsidRPr="003C021C" w:rsidRDefault="007768E2" w:rsidP="000A62A4">
      <w:pPr>
        <w:pStyle w:val="Akapitzlist"/>
        <w:numPr>
          <w:ilvl w:val="2"/>
          <w:numId w:val="29"/>
        </w:numPr>
        <w:suppressAutoHyphens w:val="0"/>
        <w:spacing w:after="60" w:line="240" w:lineRule="auto"/>
        <w:ind w:left="1701" w:hanging="567"/>
        <w:jc w:val="both"/>
        <w:rPr>
          <w:rFonts w:ascii="Arial" w:hAnsi="Arial" w:cs="Arial"/>
          <w:sz w:val="20"/>
          <w:szCs w:val="20"/>
        </w:rPr>
      </w:pPr>
      <w:r w:rsidRPr="007F763B">
        <w:rPr>
          <w:rFonts w:ascii="Arial" w:hAnsi="Arial" w:cs="Arial"/>
          <w:color w:val="000000"/>
          <w:sz w:val="20"/>
          <w:szCs w:val="20"/>
        </w:rPr>
        <w:t xml:space="preserve">ze </w:t>
      </w:r>
      <w:r w:rsidR="006817A3" w:rsidRPr="007F763B">
        <w:rPr>
          <w:rFonts w:ascii="Arial" w:hAnsi="Arial" w:cs="Arial"/>
          <w:color w:val="000000"/>
          <w:sz w:val="20"/>
          <w:szCs w:val="20"/>
        </w:rPr>
        <w:t>s</w:t>
      </w:r>
      <w:r w:rsidRPr="007F763B">
        <w:rPr>
          <w:rFonts w:ascii="Arial" w:hAnsi="Arial" w:cs="Arial"/>
          <w:sz w:val="20"/>
          <w:szCs w:val="20"/>
        </w:rPr>
        <w:t xml:space="preserve">trony </w:t>
      </w:r>
      <w:r w:rsidR="0022791D" w:rsidRPr="007F763B">
        <w:rPr>
          <w:rFonts w:ascii="Arial" w:hAnsi="Arial" w:cs="Arial"/>
          <w:sz w:val="20"/>
          <w:szCs w:val="20"/>
        </w:rPr>
        <w:t>Procesora</w:t>
      </w:r>
      <w:r w:rsidRPr="007F763B">
        <w:rPr>
          <w:rFonts w:ascii="Arial" w:hAnsi="Arial" w:cs="Arial"/>
          <w:sz w:val="20"/>
          <w:szCs w:val="20"/>
        </w:rPr>
        <w:t>: email</w:t>
      </w:r>
      <w:r w:rsidR="007F763B" w:rsidRPr="007F763B">
        <w:rPr>
          <w:rFonts w:ascii="Arial" w:hAnsi="Arial" w:cs="Arial"/>
          <w:sz w:val="20"/>
          <w:szCs w:val="20"/>
        </w:rPr>
        <w:t>:</w:t>
      </w:r>
      <w:r w:rsidR="00FB381A" w:rsidRPr="007F763B">
        <w:rPr>
          <w:rFonts w:ascii="Arial" w:hAnsi="Arial" w:cs="Arial"/>
          <w:sz w:val="20"/>
          <w:szCs w:val="20"/>
        </w:rPr>
        <w:t xml:space="preserve"> </w:t>
      </w:r>
      <w:r w:rsidR="00F505DD" w:rsidRPr="003C021C">
        <w:rPr>
          <w:rFonts w:ascii="Arial" w:hAnsi="Arial" w:cs="Arial"/>
          <w:sz w:val="20"/>
          <w:szCs w:val="20"/>
        </w:rPr>
        <w:t>aginalski@wwf.p</w:t>
      </w:r>
      <w:r w:rsidR="00954D95" w:rsidRPr="003C021C">
        <w:rPr>
          <w:rFonts w:ascii="Arial" w:hAnsi="Arial" w:cs="Arial"/>
          <w:sz w:val="20"/>
          <w:szCs w:val="20"/>
        </w:rPr>
        <w:t>l</w:t>
      </w:r>
    </w:p>
    <w:p w14:paraId="02636E35" w14:textId="7E619995" w:rsidR="00FA3797" w:rsidRPr="007F763B" w:rsidRDefault="007768E2" w:rsidP="000A62A4">
      <w:pPr>
        <w:pStyle w:val="Akapitzlist"/>
        <w:numPr>
          <w:ilvl w:val="2"/>
          <w:numId w:val="29"/>
        </w:numPr>
        <w:suppressAutoHyphens w:val="0"/>
        <w:spacing w:after="60" w:line="240" w:lineRule="auto"/>
        <w:ind w:left="1701" w:hanging="567"/>
        <w:jc w:val="both"/>
        <w:rPr>
          <w:rFonts w:ascii="Arial" w:hAnsi="Arial" w:cs="Arial"/>
          <w:sz w:val="20"/>
          <w:szCs w:val="20"/>
        </w:rPr>
      </w:pPr>
      <w:r w:rsidRPr="007F763B">
        <w:rPr>
          <w:rFonts w:ascii="Arial" w:hAnsi="Arial" w:cs="Arial"/>
          <w:sz w:val="20"/>
          <w:szCs w:val="20"/>
        </w:rPr>
        <w:t xml:space="preserve">ze strony </w:t>
      </w:r>
      <w:proofErr w:type="spellStart"/>
      <w:r w:rsidRPr="007F763B">
        <w:rPr>
          <w:rFonts w:ascii="Arial" w:hAnsi="Arial" w:cs="Arial"/>
          <w:sz w:val="20"/>
          <w:szCs w:val="20"/>
        </w:rPr>
        <w:t>P</w:t>
      </w:r>
      <w:r w:rsidR="0022791D" w:rsidRPr="007F763B">
        <w:rPr>
          <w:rFonts w:ascii="Arial" w:hAnsi="Arial" w:cs="Arial"/>
          <w:sz w:val="20"/>
          <w:szCs w:val="20"/>
        </w:rPr>
        <w:t>odp</w:t>
      </w:r>
      <w:r w:rsidRPr="007F763B">
        <w:rPr>
          <w:rFonts w:ascii="Arial" w:hAnsi="Arial" w:cs="Arial"/>
          <w:sz w:val="20"/>
          <w:szCs w:val="20"/>
        </w:rPr>
        <w:t>rocesora</w:t>
      </w:r>
      <w:proofErr w:type="spellEnd"/>
      <w:r w:rsidRPr="007F763B">
        <w:rPr>
          <w:rFonts w:ascii="Arial" w:hAnsi="Arial" w:cs="Arial"/>
          <w:sz w:val="20"/>
          <w:szCs w:val="20"/>
        </w:rPr>
        <w:t>: email</w:t>
      </w:r>
      <w:r w:rsidR="007F763B" w:rsidRPr="007F763B">
        <w:rPr>
          <w:rFonts w:ascii="Arial" w:hAnsi="Arial" w:cs="Arial"/>
          <w:sz w:val="20"/>
          <w:szCs w:val="20"/>
        </w:rPr>
        <w:t>:</w:t>
      </w:r>
      <w:r w:rsidRPr="007F763B">
        <w:rPr>
          <w:rFonts w:ascii="Arial" w:hAnsi="Arial" w:cs="Arial"/>
          <w:sz w:val="20"/>
          <w:szCs w:val="20"/>
        </w:rPr>
        <w:t xml:space="preserve"> </w:t>
      </w:r>
      <w:r w:rsidR="00C27F1F">
        <w:t>…………………………</w:t>
      </w:r>
    </w:p>
    <w:p w14:paraId="43755C51" w14:textId="0F0D0AC9" w:rsidR="007768E2" w:rsidRPr="00FA3797" w:rsidRDefault="007768E2" w:rsidP="000A62A4">
      <w:pPr>
        <w:pStyle w:val="Akapitzlist"/>
        <w:numPr>
          <w:ilvl w:val="0"/>
          <w:numId w:val="21"/>
        </w:numPr>
        <w:suppressAutoHyphens w:val="0"/>
        <w:spacing w:after="60" w:line="240" w:lineRule="auto"/>
        <w:ind w:left="567" w:hanging="567"/>
        <w:jc w:val="both"/>
        <w:rPr>
          <w:rFonts w:ascii="Arial" w:hAnsi="Arial" w:cs="Arial"/>
          <w:sz w:val="20"/>
          <w:szCs w:val="20"/>
        </w:rPr>
      </w:pPr>
      <w:r w:rsidRPr="00FA3797">
        <w:rPr>
          <w:rFonts w:ascii="Arial" w:hAnsi="Arial" w:cs="Arial"/>
          <w:color w:val="000000"/>
          <w:sz w:val="20"/>
          <w:szCs w:val="20"/>
        </w:rPr>
        <w:t>Zmiana danych, o których mowa w ust. 2 pkt 2.2. powyżej nie stanowi zmiany Umowy i wymaga jedynie pisemnego poinformowania drugiej Strony. Do czasu otrzymania informacji o zmianie danych za prawidłowe dane do kontaktów uznaje się dane dotychczasowe.</w:t>
      </w:r>
    </w:p>
    <w:p w14:paraId="08636885" w14:textId="77777777" w:rsidR="007768E2" w:rsidRPr="00C82333" w:rsidRDefault="007768E2" w:rsidP="000A62A4">
      <w:pPr>
        <w:pStyle w:val="Akapitzlist"/>
        <w:numPr>
          <w:ilvl w:val="0"/>
          <w:numId w:val="21"/>
        </w:numPr>
        <w:suppressAutoHyphens w:val="0"/>
        <w:spacing w:after="60" w:line="240" w:lineRule="auto"/>
        <w:ind w:left="567" w:hanging="567"/>
        <w:jc w:val="both"/>
        <w:rPr>
          <w:rFonts w:ascii="Arial" w:hAnsi="Arial" w:cs="Arial"/>
          <w:sz w:val="20"/>
          <w:szCs w:val="20"/>
        </w:rPr>
      </w:pPr>
      <w:r w:rsidRPr="00C82333">
        <w:rPr>
          <w:rFonts w:ascii="Arial" w:hAnsi="Arial" w:cs="Arial"/>
          <w:color w:val="000000"/>
          <w:sz w:val="20"/>
          <w:szCs w:val="20"/>
        </w:rPr>
        <w:t xml:space="preserve">Doręczenia dokonane na zasadach określonych w ust. </w:t>
      </w:r>
      <w:r w:rsidR="00052EE0">
        <w:rPr>
          <w:rFonts w:ascii="Arial" w:hAnsi="Arial" w:cs="Arial"/>
          <w:color w:val="000000"/>
          <w:sz w:val="20"/>
          <w:szCs w:val="20"/>
        </w:rPr>
        <w:t>2</w:t>
      </w:r>
      <w:r w:rsidRPr="00C82333">
        <w:rPr>
          <w:rFonts w:ascii="Arial" w:hAnsi="Arial" w:cs="Arial"/>
          <w:color w:val="000000"/>
          <w:sz w:val="20"/>
          <w:szCs w:val="20"/>
        </w:rPr>
        <w:t xml:space="preserve"> powyżej uznaje się za prawidłowe z chwilą dojścia do adresata. Bez względu na potwierdzenie dotarcia oświadczenia do adresata uznaje się, że oświadczenie doszło do tego adresata po upływie 14 dni od dnia wysłania przez nadawcę.</w:t>
      </w:r>
    </w:p>
    <w:p w14:paraId="2C4ECAE8" w14:textId="77777777" w:rsidR="003C021C" w:rsidRDefault="003C021C" w:rsidP="000A62A4">
      <w:pPr>
        <w:pStyle w:val="Nagwek4"/>
        <w:spacing w:after="60"/>
        <w:rPr>
          <w:rFonts w:ascii="Arial" w:hAnsi="Arial" w:cs="Arial"/>
          <w:kern w:val="1"/>
          <w:sz w:val="20"/>
          <w:szCs w:val="20"/>
        </w:rPr>
      </w:pPr>
    </w:p>
    <w:p w14:paraId="68AD68AB" w14:textId="1C1D54E6" w:rsidR="007768E2" w:rsidRPr="00744C91" w:rsidRDefault="007768E2" w:rsidP="000A62A4">
      <w:pPr>
        <w:pStyle w:val="Nagwek4"/>
        <w:spacing w:after="60"/>
        <w:rPr>
          <w:rFonts w:ascii="Arial" w:hAnsi="Arial" w:cs="Arial"/>
          <w:kern w:val="1"/>
          <w:sz w:val="20"/>
          <w:szCs w:val="20"/>
        </w:rPr>
      </w:pPr>
      <w:r w:rsidRPr="00744C91">
        <w:rPr>
          <w:rFonts w:ascii="Arial" w:hAnsi="Arial" w:cs="Arial"/>
          <w:kern w:val="1"/>
          <w:sz w:val="20"/>
          <w:szCs w:val="20"/>
        </w:rPr>
        <w:t>§11</w:t>
      </w:r>
    </w:p>
    <w:p w14:paraId="5F95445B" w14:textId="77777777" w:rsidR="007768E2" w:rsidRPr="00744C91" w:rsidRDefault="007768E2" w:rsidP="000A62A4">
      <w:pPr>
        <w:pStyle w:val="Nagwek4"/>
        <w:spacing w:after="60"/>
        <w:rPr>
          <w:rFonts w:ascii="Arial" w:hAnsi="Arial" w:cs="Arial"/>
          <w:sz w:val="20"/>
          <w:szCs w:val="20"/>
          <w:u w:val="single"/>
        </w:rPr>
      </w:pPr>
      <w:r w:rsidRPr="00744C91">
        <w:rPr>
          <w:rFonts w:ascii="Arial" w:hAnsi="Arial" w:cs="Arial"/>
          <w:kern w:val="1"/>
          <w:sz w:val="20"/>
          <w:szCs w:val="20"/>
        </w:rPr>
        <w:t>Postanowienia końcowe</w:t>
      </w:r>
    </w:p>
    <w:p w14:paraId="7C6C47E6" w14:textId="2708145B" w:rsidR="00634BC0" w:rsidRPr="00B475AC" w:rsidRDefault="00634BC0" w:rsidP="000A62A4">
      <w:pPr>
        <w:pStyle w:val="Tekstpodstawowy"/>
        <w:numPr>
          <w:ilvl w:val="0"/>
          <w:numId w:val="2"/>
        </w:numPr>
        <w:tabs>
          <w:tab w:val="clear" w:pos="720"/>
          <w:tab w:val="num" w:pos="567"/>
        </w:tabs>
        <w:spacing w:after="60"/>
        <w:ind w:left="567" w:hanging="567"/>
        <w:rPr>
          <w:rFonts w:ascii="Arial" w:hAnsi="Arial" w:cs="Arial"/>
          <w:sz w:val="20"/>
        </w:rPr>
      </w:pPr>
      <w:r w:rsidRPr="00B475AC">
        <w:rPr>
          <w:rFonts w:ascii="Arial" w:hAnsi="Arial" w:cs="Arial"/>
          <w:sz w:val="20"/>
        </w:rPr>
        <w:t xml:space="preserve">Strony wspólnie postanawiają, </w:t>
      </w:r>
      <w:r w:rsidRPr="00520AC0">
        <w:rPr>
          <w:rFonts w:ascii="Arial" w:hAnsi="Arial" w:cs="Arial"/>
          <w:sz w:val="20"/>
        </w:rPr>
        <w:t xml:space="preserve">że Umowa zastępuje wszelkie dotychczasowe uzgodnienia w zakresie przetwarzania danych osobowych związane ze świadczeniem przez </w:t>
      </w:r>
      <w:proofErr w:type="spellStart"/>
      <w:r w:rsidRPr="00520AC0">
        <w:rPr>
          <w:rFonts w:ascii="Arial" w:hAnsi="Arial" w:cs="Arial"/>
          <w:sz w:val="20"/>
        </w:rPr>
        <w:t>P</w:t>
      </w:r>
      <w:r w:rsidR="0022791D">
        <w:rPr>
          <w:rFonts w:ascii="Arial" w:hAnsi="Arial" w:cs="Arial"/>
          <w:sz w:val="20"/>
        </w:rPr>
        <w:t>odp</w:t>
      </w:r>
      <w:r w:rsidRPr="00520AC0">
        <w:rPr>
          <w:rFonts w:ascii="Arial" w:hAnsi="Arial" w:cs="Arial"/>
          <w:sz w:val="20"/>
        </w:rPr>
        <w:t>rocesora</w:t>
      </w:r>
      <w:proofErr w:type="spellEnd"/>
      <w:r w:rsidRPr="00520AC0">
        <w:rPr>
          <w:rFonts w:ascii="Arial" w:hAnsi="Arial" w:cs="Arial"/>
          <w:sz w:val="20"/>
        </w:rPr>
        <w:t xml:space="preserve"> usług na rzecz </w:t>
      </w:r>
      <w:r w:rsidR="0022791D">
        <w:rPr>
          <w:rFonts w:ascii="Arial" w:hAnsi="Arial" w:cs="Arial"/>
          <w:sz w:val="20"/>
        </w:rPr>
        <w:t>Procesora</w:t>
      </w:r>
      <w:r w:rsidR="0022791D" w:rsidRPr="00520AC0">
        <w:rPr>
          <w:rFonts w:ascii="Arial" w:hAnsi="Arial" w:cs="Arial"/>
          <w:sz w:val="20"/>
        </w:rPr>
        <w:t xml:space="preserve"> </w:t>
      </w:r>
      <w:r w:rsidRPr="00E914AF">
        <w:rPr>
          <w:rFonts w:ascii="Arial" w:hAnsi="Arial" w:cs="Arial"/>
          <w:sz w:val="20"/>
        </w:rPr>
        <w:t xml:space="preserve">na podstawie umowy, o której mowa w </w:t>
      </w:r>
      <w:r w:rsidRPr="00E914AF">
        <w:rPr>
          <w:rFonts w:ascii="Arial" w:hAnsi="Arial" w:cs="Arial"/>
          <w:kern w:val="1"/>
          <w:sz w:val="20"/>
        </w:rPr>
        <w:t>§2</w:t>
      </w:r>
      <w:r w:rsidRPr="00E914AF">
        <w:rPr>
          <w:rFonts w:ascii="Arial" w:hAnsi="Arial" w:cs="Arial"/>
          <w:sz w:val="20"/>
        </w:rPr>
        <w:t xml:space="preserve"> ust. 1 Umowy, w zakresie wspólnej realizacji projektu</w:t>
      </w:r>
      <w:r w:rsidRPr="00B475AC">
        <w:rPr>
          <w:rFonts w:ascii="Arial" w:hAnsi="Arial" w:cs="Arial"/>
          <w:i/>
          <w:sz w:val="20"/>
        </w:rPr>
        <w:t>.</w:t>
      </w:r>
    </w:p>
    <w:p w14:paraId="610F3186"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W sprawach nieuregulowanych postanowieniami Umowy zastosowanie będą mieć właściwe przepisy prawa.</w:t>
      </w:r>
    </w:p>
    <w:p w14:paraId="1EEBBBF8"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Wszelkie zmiany, uzupełnienia lub rozwiązanie Umowy wymagają zachowania formy p</w:t>
      </w:r>
      <w:r>
        <w:rPr>
          <w:rFonts w:ascii="Arial" w:hAnsi="Arial" w:cs="Arial"/>
          <w:sz w:val="20"/>
        </w:rPr>
        <w:t xml:space="preserve">isemnej pod rygorem nieważności, </w:t>
      </w:r>
      <w:r w:rsidRPr="0066411B">
        <w:rPr>
          <w:rFonts w:ascii="Arial" w:hAnsi="Arial" w:cs="Arial"/>
          <w:sz w:val="20"/>
        </w:rPr>
        <w:t>z zastrzeżeniem, tych sytuacji w których Umowa wprost przewiduje możliwość dokonywania zmian w innej formie.</w:t>
      </w:r>
    </w:p>
    <w:p w14:paraId="5496EE36"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3D3D74A5" w14:textId="77777777" w:rsidR="007768E2" w:rsidRPr="00744C91" w:rsidRDefault="007768E2" w:rsidP="000A62A4">
      <w:pPr>
        <w:pStyle w:val="Tekstpodstawowy"/>
        <w:numPr>
          <w:ilvl w:val="0"/>
          <w:numId w:val="2"/>
        </w:numPr>
        <w:tabs>
          <w:tab w:val="clear" w:pos="720"/>
          <w:tab w:val="num" w:pos="567"/>
        </w:tabs>
        <w:spacing w:after="60"/>
        <w:ind w:left="567" w:hanging="567"/>
        <w:rPr>
          <w:rFonts w:ascii="Arial" w:hAnsi="Arial" w:cs="Arial"/>
          <w:sz w:val="20"/>
        </w:rPr>
      </w:pPr>
      <w:r w:rsidRPr="00744C91">
        <w:rPr>
          <w:rFonts w:ascii="Arial" w:hAnsi="Arial" w:cs="Arial"/>
          <w:sz w:val="20"/>
        </w:rPr>
        <w:t>Umowa została sporządzona w dwóch jednobrzmiących egzemplarzach, po jednym dla każdej ze Stron.</w:t>
      </w:r>
    </w:p>
    <w:tbl>
      <w:tblPr>
        <w:tblStyle w:val="Tabela-Siatka"/>
        <w:tblW w:w="9488" w:type="dxa"/>
        <w:tblInd w:w="675" w:type="dxa"/>
        <w:tblLook w:val="04A0" w:firstRow="1" w:lastRow="0" w:firstColumn="1" w:lastColumn="0" w:noHBand="0" w:noVBand="1"/>
      </w:tblPr>
      <w:tblGrid>
        <w:gridCol w:w="4742"/>
        <w:gridCol w:w="4746"/>
      </w:tblGrid>
      <w:tr w:rsidR="00C73769" w14:paraId="12DBA6E8" w14:textId="77777777" w:rsidTr="00376F10">
        <w:trPr>
          <w:trHeight w:val="1294"/>
        </w:trPr>
        <w:tc>
          <w:tcPr>
            <w:tcW w:w="47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bookmarkEnd w:id="2"/>
          <w:p w14:paraId="0A1FF57F" w14:textId="7C01A146" w:rsidR="00C73769" w:rsidRPr="000C14F2" w:rsidRDefault="0022791D" w:rsidP="000A62A4">
            <w:pPr>
              <w:widowControl w:val="0"/>
              <w:tabs>
                <w:tab w:val="left" w:pos="5387"/>
              </w:tabs>
              <w:spacing w:after="60"/>
              <w:jc w:val="both"/>
              <w:rPr>
                <w:rFonts w:ascii="Arial" w:hAnsi="Arial" w:cs="Arial"/>
                <w:b/>
                <w:lang w:val="en-US"/>
              </w:rPr>
            </w:pPr>
            <w:proofErr w:type="spellStart"/>
            <w:r>
              <w:rPr>
                <w:rFonts w:ascii="Arial" w:hAnsi="Arial" w:cs="Arial"/>
                <w:b/>
                <w:lang w:val="en-US"/>
              </w:rPr>
              <w:t>Podprocesor</w:t>
            </w:r>
            <w:proofErr w:type="spellEnd"/>
            <w:r w:rsidR="00C73769" w:rsidRPr="000C14F2">
              <w:rPr>
                <w:rFonts w:ascii="Arial" w:hAnsi="Arial" w:cs="Arial"/>
                <w:b/>
                <w:lang w:val="en-US"/>
              </w:rPr>
              <w:t>:</w:t>
            </w:r>
          </w:p>
          <w:p w14:paraId="0719CCA7" w14:textId="77777777" w:rsidR="00C73769" w:rsidRDefault="00C73769" w:rsidP="000A62A4">
            <w:pPr>
              <w:widowControl w:val="0"/>
              <w:tabs>
                <w:tab w:val="left" w:pos="5387"/>
              </w:tabs>
              <w:spacing w:after="60"/>
              <w:jc w:val="both"/>
              <w:rPr>
                <w:rFonts w:ascii="Arial" w:hAnsi="Arial" w:cs="Arial"/>
                <w:lang w:val="en-US"/>
              </w:rPr>
            </w:pPr>
          </w:p>
          <w:p w14:paraId="501684B8" w14:textId="77777777" w:rsidR="00376F10" w:rsidRPr="000C14F2" w:rsidRDefault="00376F10" w:rsidP="000A62A4">
            <w:pPr>
              <w:widowControl w:val="0"/>
              <w:tabs>
                <w:tab w:val="left" w:pos="5387"/>
              </w:tabs>
              <w:spacing w:after="60"/>
              <w:jc w:val="both"/>
              <w:rPr>
                <w:rFonts w:ascii="Arial" w:hAnsi="Arial" w:cs="Arial"/>
                <w:lang w:val="en-US"/>
              </w:rPr>
            </w:pPr>
          </w:p>
          <w:p w14:paraId="624911BE" w14:textId="105ECAA8" w:rsidR="00C73769" w:rsidRPr="00E914AF" w:rsidRDefault="00C73769" w:rsidP="000A62A4">
            <w:pPr>
              <w:widowControl w:val="0"/>
              <w:tabs>
                <w:tab w:val="left" w:pos="5387"/>
              </w:tabs>
              <w:spacing w:after="60"/>
              <w:jc w:val="both"/>
              <w:rPr>
                <w:rFonts w:ascii="Arial" w:hAnsi="Arial" w:cs="Arial"/>
                <w:u w:val="single"/>
                <w:lang w:val="en-US"/>
              </w:rPr>
            </w:pPr>
            <w:r w:rsidRPr="000C14F2">
              <w:rPr>
                <w:rFonts w:ascii="Arial" w:hAnsi="Arial" w:cs="Arial"/>
                <w:u w:val="single"/>
                <w:lang w:val="en-US"/>
              </w:rPr>
              <w:t>______________</w:t>
            </w:r>
            <w:r>
              <w:rPr>
                <w:rFonts w:ascii="Arial" w:hAnsi="Arial" w:cs="Arial"/>
                <w:u w:val="single"/>
                <w:lang w:val="en-US"/>
              </w:rPr>
              <w:t>____</w:t>
            </w:r>
            <w:r w:rsidRPr="000C14F2">
              <w:rPr>
                <w:rFonts w:ascii="Arial" w:hAnsi="Arial" w:cs="Arial"/>
                <w:u w:val="single"/>
                <w:lang w:val="en-US"/>
              </w:rPr>
              <w:t>____</w:t>
            </w:r>
          </w:p>
        </w:tc>
        <w:tc>
          <w:tcPr>
            <w:tcW w:w="4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A9E0F" w14:textId="77777777" w:rsidR="00C73769" w:rsidRDefault="00C73769" w:rsidP="000A62A4">
            <w:pPr>
              <w:widowControl w:val="0"/>
              <w:tabs>
                <w:tab w:val="left" w:pos="5387"/>
              </w:tabs>
              <w:spacing w:after="60"/>
              <w:ind w:left="1065"/>
              <w:jc w:val="both"/>
              <w:rPr>
                <w:rFonts w:ascii="Arial" w:hAnsi="Arial" w:cs="Arial"/>
                <w:b/>
              </w:rPr>
            </w:pPr>
            <w:r w:rsidRPr="000C14F2">
              <w:rPr>
                <w:rFonts w:ascii="Arial" w:hAnsi="Arial" w:cs="Arial"/>
                <w:b/>
              </w:rPr>
              <w:t>Procesor:</w:t>
            </w:r>
          </w:p>
          <w:p w14:paraId="6BCE7ED6" w14:textId="77777777" w:rsidR="00C73769" w:rsidRDefault="00C73769" w:rsidP="000A62A4">
            <w:pPr>
              <w:widowControl w:val="0"/>
              <w:tabs>
                <w:tab w:val="left" w:pos="5387"/>
              </w:tabs>
              <w:spacing w:after="60"/>
              <w:ind w:left="1065"/>
              <w:jc w:val="both"/>
              <w:rPr>
                <w:rFonts w:ascii="Arial" w:hAnsi="Arial" w:cs="Arial"/>
              </w:rPr>
            </w:pPr>
          </w:p>
          <w:p w14:paraId="3A6C4FBD" w14:textId="77777777" w:rsidR="00376F10" w:rsidRPr="000C14F2" w:rsidRDefault="00376F10" w:rsidP="000A62A4">
            <w:pPr>
              <w:widowControl w:val="0"/>
              <w:tabs>
                <w:tab w:val="left" w:pos="5387"/>
              </w:tabs>
              <w:spacing w:after="60"/>
              <w:ind w:left="1065"/>
              <w:jc w:val="both"/>
              <w:rPr>
                <w:rFonts w:ascii="Arial" w:hAnsi="Arial" w:cs="Arial"/>
              </w:rPr>
            </w:pPr>
          </w:p>
          <w:p w14:paraId="437FA4A2" w14:textId="5AF76543" w:rsidR="008A4981" w:rsidRPr="008A4981" w:rsidRDefault="00C73769" w:rsidP="008A4981">
            <w:pPr>
              <w:widowControl w:val="0"/>
              <w:tabs>
                <w:tab w:val="left" w:pos="5387"/>
              </w:tabs>
              <w:spacing w:after="60"/>
              <w:ind w:left="1065"/>
              <w:jc w:val="both"/>
              <w:rPr>
                <w:rFonts w:ascii="Arial" w:hAnsi="Arial" w:cs="Arial"/>
                <w:u w:val="single"/>
              </w:rPr>
            </w:pPr>
            <w:r w:rsidRPr="000C14F2">
              <w:rPr>
                <w:rFonts w:ascii="Arial" w:hAnsi="Arial" w:cs="Arial"/>
                <w:u w:val="single"/>
              </w:rPr>
              <w:t>____________</w:t>
            </w:r>
            <w:r>
              <w:rPr>
                <w:rFonts w:ascii="Arial" w:hAnsi="Arial" w:cs="Arial"/>
                <w:u w:val="single"/>
              </w:rPr>
              <w:t>____</w:t>
            </w:r>
            <w:r w:rsidRPr="000C14F2">
              <w:rPr>
                <w:rFonts w:ascii="Arial" w:hAnsi="Arial" w:cs="Arial"/>
                <w:u w:val="single"/>
              </w:rPr>
              <w:t>____</w:t>
            </w:r>
          </w:p>
        </w:tc>
      </w:tr>
    </w:tbl>
    <w:p w14:paraId="4BA2D12F" w14:textId="3E6AAA96" w:rsidR="004D6B82" w:rsidRPr="00EA430C" w:rsidRDefault="008A4981" w:rsidP="000A62A4">
      <w:pPr>
        <w:spacing w:after="60"/>
        <w:rPr>
          <w:rFonts w:ascii="Arial" w:hAnsi="Arial" w:cs="Arial"/>
        </w:rPr>
      </w:pPr>
      <w:r>
        <w:rPr>
          <w:rFonts w:ascii="Arial" w:hAnsi="Arial" w:cs="Arial"/>
        </w:rPr>
        <w:t>Z</w:t>
      </w:r>
      <w:r w:rsidR="004D6B82" w:rsidRPr="00EA430C">
        <w:rPr>
          <w:rFonts w:ascii="Arial" w:hAnsi="Arial" w:cs="Arial"/>
        </w:rPr>
        <w:t>ałączniki:</w:t>
      </w:r>
    </w:p>
    <w:p w14:paraId="403FD4E9" w14:textId="77777777" w:rsidR="004D6B82" w:rsidRPr="00232A2C" w:rsidRDefault="004D6B82" w:rsidP="000A62A4">
      <w:pPr>
        <w:pStyle w:val="Akapitzlist"/>
        <w:numPr>
          <w:ilvl w:val="0"/>
          <w:numId w:val="30"/>
        </w:numPr>
        <w:spacing w:after="60" w:line="240" w:lineRule="auto"/>
        <w:jc w:val="both"/>
        <w:rPr>
          <w:rFonts w:ascii="Arial" w:hAnsi="Arial" w:cs="Arial"/>
          <w:sz w:val="20"/>
          <w:szCs w:val="20"/>
        </w:rPr>
      </w:pPr>
      <w:r w:rsidRPr="00232A2C">
        <w:rPr>
          <w:rFonts w:ascii="Arial" w:hAnsi="Arial" w:cs="Arial"/>
          <w:sz w:val="20"/>
        </w:rPr>
        <w:t>Wzór klauzuli informacyjnej, stanowiącej realizację obowiązku informacyjnego</w:t>
      </w:r>
      <w:r>
        <w:rPr>
          <w:rFonts w:ascii="Arial" w:hAnsi="Arial" w:cs="Arial"/>
          <w:sz w:val="20"/>
        </w:rPr>
        <w:t>.</w:t>
      </w:r>
    </w:p>
    <w:p w14:paraId="5B2EFCF7" w14:textId="1DE9FB33" w:rsidR="002C5D81" w:rsidRDefault="00954D95" w:rsidP="000A62A4">
      <w:pPr>
        <w:pStyle w:val="Akapitzlist"/>
        <w:numPr>
          <w:ilvl w:val="0"/>
          <w:numId w:val="30"/>
        </w:numPr>
        <w:spacing w:after="60" w:line="240" w:lineRule="auto"/>
        <w:jc w:val="both"/>
        <w:rPr>
          <w:rFonts w:ascii="Arial" w:hAnsi="Arial" w:cs="Arial"/>
          <w:sz w:val="20"/>
          <w:szCs w:val="20"/>
        </w:rPr>
      </w:pPr>
      <w:r>
        <w:rPr>
          <w:rFonts w:ascii="Arial" w:hAnsi="Arial" w:cs="Arial"/>
          <w:sz w:val="20"/>
          <w:szCs w:val="20"/>
        </w:rPr>
        <w:t>I</w:t>
      </w:r>
      <w:r w:rsidRPr="00232A2C">
        <w:rPr>
          <w:rFonts w:ascii="Arial" w:hAnsi="Arial" w:cs="Arial"/>
          <w:sz w:val="20"/>
          <w:szCs w:val="20"/>
        </w:rPr>
        <w:t>nformacja</w:t>
      </w:r>
      <w:r w:rsidR="004D6B82" w:rsidRPr="00232A2C">
        <w:rPr>
          <w:rFonts w:ascii="Arial" w:hAnsi="Arial" w:cs="Arial"/>
          <w:sz w:val="20"/>
          <w:szCs w:val="20"/>
        </w:rPr>
        <w:t xml:space="preserve"> o zapewnieniu przez podmiot przetwarzający odpowiednich środków ochrony (technicznych i organizacyjnych), umożliwiających należyte zabezpieczenie danych osobowych, wymaganych art. 24 ust. 1 i 2 oraz art. 32 RODO</w:t>
      </w:r>
      <w:r w:rsidR="004D6B82">
        <w:rPr>
          <w:rFonts w:ascii="Arial" w:hAnsi="Arial" w:cs="Arial"/>
          <w:sz w:val="20"/>
          <w:szCs w:val="20"/>
        </w:rPr>
        <w:t>.</w:t>
      </w:r>
    </w:p>
    <w:p w14:paraId="7B7490F8" w14:textId="77777777" w:rsidR="00CA1298" w:rsidRDefault="00CA1298" w:rsidP="00CA1298">
      <w:pPr>
        <w:spacing w:after="60"/>
        <w:jc w:val="both"/>
        <w:rPr>
          <w:rFonts w:ascii="Arial" w:hAnsi="Arial" w:cs="Arial"/>
        </w:rPr>
      </w:pPr>
    </w:p>
    <w:p w14:paraId="4CDC078F" w14:textId="77777777" w:rsidR="00CA1298" w:rsidRDefault="00CA1298" w:rsidP="00CA1298">
      <w:pPr>
        <w:spacing w:after="60"/>
        <w:jc w:val="both"/>
        <w:rPr>
          <w:rFonts w:ascii="Arial" w:hAnsi="Arial" w:cs="Arial"/>
        </w:rPr>
      </w:pPr>
    </w:p>
    <w:p w14:paraId="3AEEEDA3" w14:textId="77777777" w:rsidR="00CA1298" w:rsidRDefault="00CA1298" w:rsidP="00CA1298">
      <w:pPr>
        <w:spacing w:afterLines="60" w:after="144"/>
        <w:jc w:val="both"/>
        <w:rPr>
          <w:rFonts w:ascii="Arial" w:hAnsi="Arial" w:cs="Arial"/>
          <w:b/>
        </w:rPr>
      </w:pPr>
      <w:r w:rsidRPr="00586261">
        <w:rPr>
          <w:rFonts w:ascii="Arial" w:hAnsi="Arial" w:cs="Arial"/>
          <w:b/>
        </w:rPr>
        <w:t xml:space="preserve">Załącznik nr 1 do Umowy </w:t>
      </w:r>
      <w:proofErr w:type="spellStart"/>
      <w:r>
        <w:rPr>
          <w:rFonts w:ascii="Arial" w:hAnsi="Arial" w:cs="Arial"/>
          <w:b/>
        </w:rPr>
        <w:t>Podp</w:t>
      </w:r>
      <w:r w:rsidRPr="00586261">
        <w:rPr>
          <w:rFonts w:ascii="Arial" w:hAnsi="Arial" w:cs="Arial"/>
          <w:b/>
        </w:rPr>
        <w:t>owierzenia</w:t>
      </w:r>
      <w:proofErr w:type="spellEnd"/>
    </w:p>
    <w:p w14:paraId="7B1F6B4A" w14:textId="77777777" w:rsidR="00CA1298" w:rsidRPr="00586261" w:rsidRDefault="00CA1298" w:rsidP="00CA1298">
      <w:pPr>
        <w:spacing w:afterLines="60" w:after="144"/>
        <w:jc w:val="both"/>
        <w:rPr>
          <w:rFonts w:ascii="Arial" w:hAnsi="Arial" w:cs="Arial"/>
          <w:b/>
          <w:lang w:eastAsia="pl-PL"/>
        </w:rPr>
      </w:pPr>
      <w:r w:rsidRPr="00586261">
        <w:rPr>
          <w:rFonts w:ascii="Arial" w:hAnsi="Arial" w:cs="Arial"/>
          <w:b/>
        </w:rPr>
        <w:t>Wzór klauzuli informacyjnej, stanowiącej realizację obowiązku informacyjnego</w:t>
      </w:r>
    </w:p>
    <w:p w14:paraId="7F63F75B" w14:textId="77777777" w:rsidR="00CA1298" w:rsidRPr="00586261" w:rsidRDefault="00CA1298" w:rsidP="00CA1298">
      <w:pPr>
        <w:spacing w:afterLines="60" w:after="144"/>
        <w:jc w:val="both"/>
        <w:rPr>
          <w:rFonts w:ascii="Arial" w:eastAsia="Calibri" w:hAnsi="Arial" w:cs="Arial"/>
        </w:rPr>
      </w:pPr>
      <w:r w:rsidRPr="00586261">
        <w:rPr>
          <w:rFonts w:ascii="Arial" w:eastAsia="Calibri" w:hAnsi="Arial" w:cs="Arial"/>
        </w:rPr>
        <w:lastRenderedPageBreak/>
        <w:t>Administratorem przetwarzanych danych osobowych jest Minister właściwy do spraw rozwoju regionalnego, pełniący funkcję Instytucji Zarządzającej Programem Operacyjnym Infrastruktura i Środowisko  2014-2020 (PO </w:t>
      </w:r>
      <w:proofErr w:type="spellStart"/>
      <w:r w:rsidRPr="00586261">
        <w:rPr>
          <w:rFonts w:ascii="Arial" w:eastAsia="Calibri" w:hAnsi="Arial" w:cs="Arial"/>
        </w:rPr>
        <w:t>IiŚ</w:t>
      </w:r>
      <w:proofErr w:type="spellEnd"/>
      <w:r w:rsidRPr="00586261">
        <w:rPr>
          <w:rFonts w:ascii="Arial" w:eastAsia="Calibri" w:hAnsi="Arial" w:cs="Arial"/>
        </w:rPr>
        <w:t xml:space="preserve"> 2014-2020), z siedzibą przy ul. Wspólnej 2/4, 00-926 Warszawa.</w:t>
      </w:r>
    </w:p>
    <w:p w14:paraId="39155977" w14:textId="77777777" w:rsidR="00CA1298" w:rsidRPr="00586261" w:rsidRDefault="00CA1298" w:rsidP="00CA1298">
      <w:pPr>
        <w:spacing w:afterLines="60" w:after="144"/>
        <w:jc w:val="both"/>
        <w:rPr>
          <w:rFonts w:ascii="Arial" w:eastAsia="Calibri" w:hAnsi="Arial" w:cs="Arial"/>
        </w:rPr>
      </w:pPr>
      <w:r>
        <w:rPr>
          <w:rFonts w:ascii="Arial" w:eastAsia="Calibri" w:hAnsi="Arial" w:cs="Arial"/>
        </w:rPr>
        <w:t xml:space="preserve">Fundacja WWF Polska z siedzibą w Warszawie, ul. Usypiskowa 11, 02-386 Warszawa </w:t>
      </w:r>
      <w:r w:rsidRPr="00586261">
        <w:rPr>
          <w:rFonts w:ascii="Arial" w:eastAsia="Calibri" w:hAnsi="Arial" w:cs="Arial"/>
        </w:rPr>
        <w:t>jest podmiotem przetwarzającym dane osobowe na podstawie porozumienia zawartego z administratorem (tzw. procesorem).</w:t>
      </w:r>
    </w:p>
    <w:p w14:paraId="03160A5E" w14:textId="77777777" w:rsidR="00CA1298" w:rsidRPr="00586261" w:rsidRDefault="00CA1298" w:rsidP="00CA1298">
      <w:pPr>
        <w:spacing w:afterLines="60" w:after="144"/>
        <w:jc w:val="both"/>
        <w:rPr>
          <w:rFonts w:ascii="Arial" w:eastAsia="Calibri" w:hAnsi="Arial" w:cs="Arial"/>
        </w:rPr>
      </w:pPr>
      <w:r w:rsidRPr="00586261">
        <w:rPr>
          <w:rFonts w:ascii="Arial" w:eastAsia="Calibri" w:hAnsi="Arial" w:cs="Arial"/>
        </w:rPr>
        <w:t xml:space="preserve">Dane osobowe przetwarzane będą na potrzeby realizacji PO </w:t>
      </w:r>
      <w:proofErr w:type="spellStart"/>
      <w:r w:rsidRPr="00586261">
        <w:rPr>
          <w:rFonts w:ascii="Arial" w:eastAsia="Calibri" w:hAnsi="Arial" w:cs="Arial"/>
        </w:rPr>
        <w:t>IiŚ</w:t>
      </w:r>
      <w:proofErr w:type="spellEnd"/>
      <w:r w:rsidRPr="00586261">
        <w:rPr>
          <w:rFonts w:ascii="Arial" w:eastAsia="Calibri" w:hAnsi="Arial" w:cs="Arial"/>
        </w:rPr>
        <w:t xml:space="preserve"> 2014-2020, w tym w szczególności w celu</w:t>
      </w:r>
      <w:r>
        <w:rPr>
          <w:rFonts w:ascii="Arial" w:eastAsia="Calibri" w:hAnsi="Arial" w:cs="Arial"/>
        </w:rPr>
        <w:t xml:space="preserve"> wykonywania zadań związanych z realizacją Programu Operacyjnego Infrastruktura i Środowisko 2014-2020, tj. realizacja </w:t>
      </w:r>
      <w:proofErr w:type="spellStart"/>
      <w:r>
        <w:rPr>
          <w:rFonts w:ascii="Arial" w:eastAsia="Calibri" w:hAnsi="Arial" w:cs="Arial"/>
        </w:rPr>
        <w:t>UoD</w:t>
      </w:r>
      <w:proofErr w:type="spellEnd"/>
      <w:r>
        <w:rPr>
          <w:rFonts w:ascii="Arial" w:eastAsia="Calibri" w:hAnsi="Arial" w:cs="Arial"/>
        </w:rPr>
        <w:t>.</w:t>
      </w:r>
    </w:p>
    <w:p w14:paraId="7F986D58" w14:textId="77777777" w:rsidR="00CA1298" w:rsidRPr="00586261" w:rsidRDefault="00CA1298" w:rsidP="00CA1298">
      <w:pPr>
        <w:spacing w:afterLines="60" w:after="144"/>
        <w:jc w:val="both"/>
        <w:rPr>
          <w:rFonts w:ascii="Arial" w:eastAsia="Calibri" w:hAnsi="Arial" w:cs="Arial"/>
        </w:rPr>
      </w:pPr>
      <w:r w:rsidRPr="00586261">
        <w:rPr>
          <w:rFonts w:ascii="Arial" w:eastAsia="Calibri" w:hAnsi="Arial" w:cs="Arial"/>
        </w:rPr>
        <w:t>Podanie danych jest dobrowolne, ale konieczne do realizacji ww. celu, związanego z wdrażaniem Programu. Odmowa ich podania jest równoznaczna z brakiem możliwości podjęcia stosownych działań.</w:t>
      </w:r>
    </w:p>
    <w:p w14:paraId="15A7C7D4" w14:textId="77777777" w:rsidR="00CA1298" w:rsidRPr="00586261" w:rsidRDefault="00CA1298" w:rsidP="00CA1298">
      <w:pPr>
        <w:spacing w:afterLines="60" w:after="144"/>
        <w:rPr>
          <w:rFonts w:ascii="Arial" w:eastAsia="Calibri" w:hAnsi="Arial" w:cs="Arial"/>
        </w:rPr>
      </w:pPr>
      <w:r w:rsidRPr="00586261">
        <w:rPr>
          <w:rFonts w:ascii="Arial" w:eastAsia="Calibri" w:hAnsi="Arial" w:cs="Arial"/>
        </w:rPr>
        <w:t>Przetwarzanie danych osobowych odbywa się w związku </w:t>
      </w:r>
      <w:r w:rsidRPr="00586261">
        <w:rPr>
          <w:rFonts w:ascii="Arial" w:eastAsia="Calibri" w:hAnsi="Arial" w:cs="Arial"/>
          <w:vertAlign w:val="superscript"/>
        </w:rPr>
        <w:footnoteReference w:id="2"/>
      </w:r>
      <w:r w:rsidRPr="00586261">
        <w:rPr>
          <w:rFonts w:ascii="Arial" w:eastAsia="Calibri" w:hAnsi="Arial" w:cs="Arial"/>
        </w:rPr>
        <w:t xml:space="preserve">: </w:t>
      </w:r>
    </w:p>
    <w:p w14:paraId="60A9C7FC" w14:textId="77777777" w:rsidR="00CA1298" w:rsidRPr="00586261" w:rsidRDefault="00CA1298" w:rsidP="00CA1298">
      <w:pPr>
        <w:numPr>
          <w:ilvl w:val="0"/>
          <w:numId w:val="31"/>
        </w:numPr>
        <w:suppressAutoHyphens w:val="0"/>
        <w:spacing w:afterLines="60" w:after="144"/>
        <w:ind w:left="567" w:hanging="283"/>
        <w:rPr>
          <w:rFonts w:ascii="Arial" w:eastAsia="Calibri" w:hAnsi="Arial" w:cs="Arial"/>
        </w:rPr>
      </w:pPr>
      <w:r w:rsidRPr="00586261">
        <w:rPr>
          <w:rFonts w:ascii="Arial" w:eastAsia="Calibri" w:hAnsi="Arial" w:cs="Arial"/>
        </w:rPr>
        <w:t>z realizacją ciążącego na administratorze obowiązku prawnego (art. 6 ust. 1 lit. c RODO </w:t>
      </w:r>
      <w:r w:rsidRPr="00586261">
        <w:rPr>
          <w:rFonts w:ascii="Arial" w:eastAsia="Calibri" w:hAnsi="Arial" w:cs="Arial"/>
          <w:vertAlign w:val="superscript"/>
        </w:rPr>
        <w:footnoteReference w:id="3"/>
      </w:r>
      <w:r w:rsidRPr="00586261">
        <w:rPr>
          <w:rFonts w:ascii="Arial" w:eastAsia="Calibri" w:hAnsi="Arial" w:cs="Arial"/>
        </w:rPr>
        <w:t>), wynikającego z następujących przepisów prawa </w:t>
      </w:r>
      <w:r w:rsidRPr="00586261">
        <w:rPr>
          <w:rFonts w:ascii="Arial" w:eastAsia="Calibri" w:hAnsi="Arial" w:cs="Arial"/>
          <w:vertAlign w:val="superscript"/>
        </w:rPr>
        <w:footnoteReference w:id="4"/>
      </w:r>
      <w:r w:rsidRPr="00586261">
        <w:rPr>
          <w:rFonts w:ascii="Arial" w:eastAsia="Calibri" w:hAnsi="Arial" w:cs="Arial"/>
        </w:rPr>
        <w:t>:</w:t>
      </w:r>
    </w:p>
    <w:p w14:paraId="6C6A02AF" w14:textId="77777777" w:rsidR="00CA1298" w:rsidRPr="00586261" w:rsidRDefault="00CA1298" w:rsidP="00CA1298">
      <w:pPr>
        <w:numPr>
          <w:ilvl w:val="0"/>
          <w:numId w:val="32"/>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9F5E23E" w14:textId="77777777" w:rsidR="00CA1298" w:rsidRPr="00586261" w:rsidRDefault="00CA1298" w:rsidP="00CA1298">
      <w:pPr>
        <w:numPr>
          <w:ilvl w:val="0"/>
          <w:numId w:val="32"/>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28F5494E" w14:textId="77777777" w:rsidR="00CA1298" w:rsidRPr="00586261" w:rsidRDefault="00CA1298" w:rsidP="00CA1298">
      <w:pPr>
        <w:numPr>
          <w:ilvl w:val="0"/>
          <w:numId w:val="32"/>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 xml:space="preserve">Rozporządzenie Parlamentu Europejskiego i Rady (UE, </w:t>
      </w:r>
      <w:proofErr w:type="spellStart"/>
      <w:r w:rsidRPr="00586261">
        <w:rPr>
          <w:rFonts w:ascii="Arial" w:eastAsia="Calibri" w:hAnsi="Arial" w:cs="Arial"/>
        </w:rPr>
        <w:t>Euratom</w:t>
      </w:r>
      <w:proofErr w:type="spellEnd"/>
      <w:r w:rsidRPr="00586261">
        <w:rPr>
          <w:rFonts w:ascii="Arial" w:eastAsia="Calibri" w:hAnsi="Arial" w:cs="Arial"/>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586261">
        <w:rPr>
          <w:rFonts w:ascii="Arial" w:eastAsia="Calibri" w:hAnsi="Arial" w:cs="Arial"/>
        </w:rPr>
        <w:t>Euratom</w:t>
      </w:r>
      <w:proofErr w:type="spellEnd"/>
      <w:r w:rsidRPr="00586261">
        <w:rPr>
          <w:rFonts w:ascii="Arial" w:eastAsia="Calibri" w:hAnsi="Arial" w:cs="Arial"/>
        </w:rPr>
        <w:t>) nr 966/2012,</w:t>
      </w:r>
    </w:p>
    <w:p w14:paraId="6509F493" w14:textId="77777777" w:rsidR="00CA1298" w:rsidRPr="00586261" w:rsidRDefault="00CA1298" w:rsidP="00CA1298">
      <w:pPr>
        <w:numPr>
          <w:ilvl w:val="0"/>
          <w:numId w:val="32"/>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ustawy z dnia 11 lipca 2014 r. o zasadach realizacji programów w zakresie polityki spójności finansowanych w perspektywie finansowej 2014-2020,</w:t>
      </w:r>
    </w:p>
    <w:p w14:paraId="49F890EE" w14:textId="77777777" w:rsidR="00CA1298" w:rsidRPr="00586261" w:rsidRDefault="00CA1298" w:rsidP="00CA1298">
      <w:pPr>
        <w:numPr>
          <w:ilvl w:val="0"/>
          <w:numId w:val="32"/>
        </w:numPr>
        <w:tabs>
          <w:tab w:val="left" w:pos="851"/>
        </w:tabs>
        <w:suppressAutoHyphens w:val="0"/>
        <w:spacing w:afterLines="60" w:after="144"/>
        <w:ind w:left="851" w:hanging="284"/>
        <w:rPr>
          <w:rFonts w:ascii="Arial" w:eastAsia="Calibri" w:hAnsi="Arial" w:cs="Arial"/>
          <w:iCs/>
        </w:rPr>
      </w:pPr>
      <w:r w:rsidRPr="00586261">
        <w:rPr>
          <w:rFonts w:ascii="Arial" w:eastAsia="Calibri" w:hAnsi="Arial" w:cs="Arial"/>
          <w:bCs/>
        </w:rPr>
        <w:t>ustawy z dnia 14 czerwca 1960 r. - Kodeks postępowania administracyjnego,</w:t>
      </w:r>
    </w:p>
    <w:p w14:paraId="5FDCD905" w14:textId="77777777" w:rsidR="00CA1298" w:rsidRPr="00586261" w:rsidRDefault="00CA1298" w:rsidP="00CA1298">
      <w:pPr>
        <w:numPr>
          <w:ilvl w:val="0"/>
          <w:numId w:val="32"/>
        </w:numPr>
        <w:tabs>
          <w:tab w:val="left" w:pos="851"/>
        </w:tabs>
        <w:suppressAutoHyphens w:val="0"/>
        <w:spacing w:afterLines="60" w:after="144"/>
        <w:ind w:left="851" w:hanging="284"/>
        <w:rPr>
          <w:rFonts w:ascii="Arial" w:eastAsia="Calibri" w:hAnsi="Arial" w:cs="Arial"/>
          <w:iCs/>
        </w:rPr>
      </w:pPr>
      <w:r w:rsidRPr="00586261">
        <w:rPr>
          <w:rFonts w:ascii="Arial" w:eastAsia="Calibri" w:hAnsi="Arial" w:cs="Arial"/>
          <w:bCs/>
        </w:rPr>
        <w:t xml:space="preserve">ustawy z dnia 27 sierpnia 2009 r. o finansach publicznych, </w:t>
      </w:r>
    </w:p>
    <w:p w14:paraId="367E777F" w14:textId="77777777" w:rsidR="00CA1298" w:rsidRPr="00586261" w:rsidRDefault="00CA1298" w:rsidP="00CA1298">
      <w:pPr>
        <w:numPr>
          <w:ilvl w:val="0"/>
          <w:numId w:val="32"/>
        </w:numPr>
        <w:tabs>
          <w:tab w:val="left" w:pos="851"/>
        </w:tabs>
        <w:suppressAutoHyphens w:val="0"/>
        <w:spacing w:afterLines="60" w:after="144"/>
        <w:ind w:left="851" w:hanging="284"/>
        <w:rPr>
          <w:rFonts w:ascii="Arial" w:eastAsia="Calibri" w:hAnsi="Arial" w:cs="Arial"/>
          <w:iCs/>
        </w:rPr>
      </w:pPr>
      <w:r w:rsidRPr="00586261">
        <w:rPr>
          <w:rFonts w:ascii="Arial" w:eastAsia="Calibri" w:hAnsi="Arial" w:cs="Arial"/>
          <w:iCs/>
        </w:rPr>
        <w:t>ustawy</w:t>
      </w:r>
      <w:r w:rsidRPr="00586261">
        <w:rPr>
          <w:rFonts w:ascii="Arial" w:eastAsia="Calibri" w:hAnsi="Arial" w:cs="Arial"/>
          <w:i/>
        </w:rPr>
        <w:t xml:space="preserve"> </w:t>
      </w:r>
      <w:r w:rsidRPr="00586261">
        <w:rPr>
          <w:rFonts w:ascii="Arial" w:eastAsia="Calibri" w:hAnsi="Arial" w:cs="Arial"/>
        </w:rPr>
        <w:t>z dnia 21 listopada 2008 r.</w:t>
      </w:r>
      <w:r w:rsidRPr="00586261">
        <w:rPr>
          <w:rFonts w:ascii="Arial" w:eastAsia="Calibri" w:hAnsi="Arial" w:cs="Arial"/>
          <w:i/>
        </w:rPr>
        <w:t xml:space="preserve"> </w:t>
      </w:r>
      <w:r w:rsidRPr="00586261">
        <w:rPr>
          <w:rFonts w:ascii="Arial" w:eastAsia="Calibri" w:hAnsi="Arial" w:cs="Arial"/>
        </w:rPr>
        <w:t>o</w:t>
      </w:r>
      <w:r w:rsidRPr="00586261">
        <w:rPr>
          <w:rFonts w:ascii="Arial" w:eastAsia="Calibri" w:hAnsi="Arial" w:cs="Arial"/>
          <w:i/>
        </w:rPr>
        <w:t xml:space="preserve"> </w:t>
      </w:r>
      <w:r w:rsidRPr="00586261">
        <w:rPr>
          <w:rFonts w:ascii="Arial" w:eastAsia="Calibri" w:hAnsi="Arial" w:cs="Arial"/>
          <w:iCs/>
        </w:rPr>
        <w:t>służbie cywilnej,</w:t>
      </w:r>
    </w:p>
    <w:p w14:paraId="2CBB2572" w14:textId="77777777" w:rsidR="00CA1298" w:rsidRPr="00586261" w:rsidRDefault="00CA1298" w:rsidP="00CA1298">
      <w:pPr>
        <w:numPr>
          <w:ilvl w:val="0"/>
          <w:numId w:val="32"/>
        </w:numPr>
        <w:tabs>
          <w:tab w:val="left" w:pos="851"/>
        </w:tabs>
        <w:suppressAutoHyphens w:val="0"/>
        <w:spacing w:afterLines="60" w:after="144"/>
        <w:ind w:left="851" w:hanging="284"/>
        <w:rPr>
          <w:rFonts w:ascii="Arial" w:eastAsia="Calibri" w:hAnsi="Arial" w:cs="Arial"/>
          <w:iCs/>
        </w:rPr>
      </w:pPr>
      <w:r w:rsidRPr="00586261">
        <w:rPr>
          <w:rFonts w:ascii="Arial" w:eastAsia="Calibri" w:hAnsi="Arial" w:cs="Arial"/>
          <w:bCs/>
        </w:rPr>
        <w:t>zarządzenia nr 70 Prezesa Rady Ministrów z dnia 6 października 2011 r. w sprawie wytycznych w zakresie przestrzegania zasad służby cywilnej oraz w sprawie zasad etyki korpusu służby cywilnej</w:t>
      </w:r>
      <w:r w:rsidRPr="00586261">
        <w:rPr>
          <w:rFonts w:ascii="Arial" w:eastAsia="Calibri" w:hAnsi="Arial" w:cs="Arial"/>
          <w:iCs/>
        </w:rPr>
        <w:t xml:space="preserve">, </w:t>
      </w:r>
    </w:p>
    <w:p w14:paraId="229845E1" w14:textId="77777777" w:rsidR="00CA1298" w:rsidRPr="00586261" w:rsidRDefault="00CA1298" w:rsidP="00CA1298">
      <w:pPr>
        <w:numPr>
          <w:ilvl w:val="0"/>
          <w:numId w:val="31"/>
        </w:numPr>
        <w:suppressAutoHyphens w:val="0"/>
        <w:spacing w:afterLines="60" w:after="144"/>
        <w:ind w:left="567" w:hanging="283"/>
        <w:rPr>
          <w:rFonts w:ascii="Arial" w:eastAsia="Calibri" w:hAnsi="Arial" w:cs="Arial"/>
        </w:rPr>
      </w:pPr>
      <w:r w:rsidRPr="00586261">
        <w:rPr>
          <w:rFonts w:ascii="Arial" w:eastAsia="Calibri" w:hAnsi="Arial" w:cs="Arial"/>
        </w:rPr>
        <w:lastRenderedPageBreak/>
        <w:t>z wykonywaniem przez administratora zadań realizowanych w interesie publicznym lub ze sprawowaniem władzy publicznej powierzonej administratorowi (art. 6 ust. 1 lit. e RODO),</w:t>
      </w:r>
    </w:p>
    <w:p w14:paraId="46BD9CCF" w14:textId="77777777" w:rsidR="00CA1298" w:rsidRPr="00586261" w:rsidRDefault="00CA1298" w:rsidP="00CA1298">
      <w:pPr>
        <w:numPr>
          <w:ilvl w:val="0"/>
          <w:numId w:val="31"/>
        </w:numPr>
        <w:suppressAutoHyphens w:val="0"/>
        <w:spacing w:afterLines="60" w:after="144"/>
        <w:ind w:left="567" w:hanging="283"/>
        <w:rPr>
          <w:rFonts w:ascii="Arial" w:eastAsia="Calibri" w:hAnsi="Arial" w:cs="Arial"/>
        </w:rPr>
      </w:pPr>
      <w:r w:rsidRPr="00586261">
        <w:rPr>
          <w:rFonts w:ascii="Arial" w:eastAsia="Calibri" w:hAnsi="Arial" w:cs="Arial"/>
        </w:rPr>
        <w:t xml:space="preserve">z realizacją umowy, gdy osoba, której dane dotyczą, jest jej stroną, a przetwarzanie danych osobowych jest niezbędne do jej zawarcia oraz wykonania (art. 6 ust. 1 lit. b RODO). </w:t>
      </w:r>
    </w:p>
    <w:p w14:paraId="73358365" w14:textId="77777777" w:rsidR="00CA1298" w:rsidRPr="00586261" w:rsidRDefault="00CA1298" w:rsidP="00CA1298">
      <w:pPr>
        <w:spacing w:afterLines="60" w:after="144"/>
        <w:rPr>
          <w:rFonts w:ascii="Arial" w:eastAsia="Calibri" w:hAnsi="Arial" w:cs="Arial"/>
        </w:rPr>
      </w:pPr>
      <w:r w:rsidRPr="00586261">
        <w:rPr>
          <w:rFonts w:ascii="Arial" w:eastAsia="Calibri" w:hAnsi="Arial" w:cs="Arial"/>
        </w:rPr>
        <w:t xml:space="preserve">Minister może przetwarzać różne rodzaje danych </w:t>
      </w:r>
      <w:r w:rsidRPr="00586261">
        <w:rPr>
          <w:rFonts w:ascii="Arial" w:eastAsia="Calibri" w:hAnsi="Arial" w:cs="Arial"/>
          <w:vertAlign w:val="superscript"/>
        </w:rPr>
        <w:footnoteReference w:id="5"/>
      </w:r>
      <w:r w:rsidRPr="00586261">
        <w:rPr>
          <w:rFonts w:ascii="Arial" w:eastAsia="Calibri" w:hAnsi="Arial" w:cs="Arial"/>
        </w:rPr>
        <w:t>, w tym przede wszystkim:</w:t>
      </w:r>
    </w:p>
    <w:p w14:paraId="66FE9D7E" w14:textId="77777777" w:rsidR="00CA1298" w:rsidRPr="00586261" w:rsidRDefault="00CA1298" w:rsidP="00CA1298">
      <w:pPr>
        <w:numPr>
          <w:ilvl w:val="0"/>
          <w:numId w:val="36"/>
        </w:numPr>
        <w:suppressAutoHyphens w:val="0"/>
        <w:spacing w:afterLines="60" w:after="144"/>
        <w:ind w:left="567" w:hanging="283"/>
        <w:rPr>
          <w:rFonts w:ascii="Arial" w:eastAsia="Calibri" w:hAnsi="Arial" w:cs="Arial"/>
        </w:rPr>
      </w:pPr>
      <w:r w:rsidRPr="00586261">
        <w:rPr>
          <w:rFonts w:ascii="Arial" w:eastAsia="Calibri" w:hAnsi="Arial" w:cs="Arial"/>
        </w:rPr>
        <w:t xml:space="preserve">dane identyfikacyjne, w tym w szczególności: imię, nazwisko, miejsce zatrudnienia / formę prowadzenia działalności gospodarczej, stanowisko; w niektórych przypadkach także PESEL, NIP, REGON, </w:t>
      </w:r>
    </w:p>
    <w:p w14:paraId="50ECE8E1" w14:textId="77777777" w:rsidR="00CA1298" w:rsidRPr="00586261" w:rsidRDefault="00CA1298" w:rsidP="00CA1298">
      <w:pPr>
        <w:numPr>
          <w:ilvl w:val="0"/>
          <w:numId w:val="36"/>
        </w:numPr>
        <w:suppressAutoHyphens w:val="0"/>
        <w:spacing w:afterLines="60" w:after="144"/>
        <w:ind w:left="567" w:hanging="283"/>
        <w:rPr>
          <w:rFonts w:ascii="Arial" w:eastAsia="Calibri" w:hAnsi="Arial" w:cs="Arial"/>
        </w:rPr>
      </w:pPr>
      <w:r w:rsidRPr="00586261">
        <w:rPr>
          <w:rFonts w:ascii="Arial" w:eastAsia="Calibri" w:hAnsi="Arial" w:cs="Arial"/>
        </w:rPr>
        <w:t>dane dotyczące zatrudnienia, w tym w szczególności: otrzymywane wynagrodzenie oraz wymiar czasu pracy,</w:t>
      </w:r>
    </w:p>
    <w:p w14:paraId="2BAECE1D" w14:textId="77777777" w:rsidR="00CA1298" w:rsidRPr="00586261" w:rsidRDefault="00CA1298" w:rsidP="00CA1298">
      <w:pPr>
        <w:numPr>
          <w:ilvl w:val="0"/>
          <w:numId w:val="36"/>
        </w:numPr>
        <w:suppressAutoHyphens w:val="0"/>
        <w:spacing w:afterLines="60" w:after="144"/>
        <w:ind w:left="567" w:hanging="283"/>
        <w:rPr>
          <w:rFonts w:ascii="Arial" w:eastAsia="Calibri" w:hAnsi="Arial" w:cs="Arial"/>
        </w:rPr>
      </w:pPr>
      <w:r w:rsidRPr="00586261">
        <w:rPr>
          <w:rFonts w:ascii="Arial" w:eastAsia="Calibri" w:hAnsi="Arial" w:cs="Arial"/>
        </w:rPr>
        <w:t>dane kontaktowe, w tym w szczególności: adres e-mail, nr telefonu, nr fax, adres do korespondencji,</w:t>
      </w:r>
    </w:p>
    <w:p w14:paraId="6C260839" w14:textId="77777777" w:rsidR="00CA1298" w:rsidRPr="00586261" w:rsidRDefault="00CA1298" w:rsidP="00CA1298">
      <w:pPr>
        <w:numPr>
          <w:ilvl w:val="0"/>
          <w:numId w:val="36"/>
        </w:numPr>
        <w:suppressAutoHyphens w:val="0"/>
        <w:spacing w:afterLines="60" w:after="144"/>
        <w:ind w:left="567" w:hanging="283"/>
        <w:rPr>
          <w:rFonts w:ascii="Arial" w:eastAsia="Calibri" w:hAnsi="Arial" w:cs="Arial"/>
        </w:rPr>
      </w:pPr>
      <w:r w:rsidRPr="00586261">
        <w:rPr>
          <w:rFonts w:ascii="Arial" w:eastAsia="Calibri" w:hAnsi="Arial" w:cs="Arial"/>
        </w:rPr>
        <w:t xml:space="preserve">dane o charakterze finansowym, w tym szczególności: nr rachunku bankowego, kwotę przyznanych środków, informacje dotyczące nieruchomości (nr działki, nr księgi wieczystej, nr przyłącza gazowego), </w:t>
      </w:r>
    </w:p>
    <w:p w14:paraId="0A165CCF" w14:textId="77777777" w:rsidR="00CA1298" w:rsidRPr="00586261" w:rsidRDefault="00CA1298" w:rsidP="00CA1298">
      <w:pPr>
        <w:spacing w:afterLines="60" w:after="144"/>
        <w:rPr>
          <w:rFonts w:ascii="Arial" w:eastAsia="Calibri" w:hAnsi="Arial" w:cs="Arial"/>
        </w:rPr>
      </w:pPr>
      <w:r w:rsidRPr="00586261">
        <w:rPr>
          <w:rFonts w:ascii="Arial" w:eastAsia="Calibri" w:hAnsi="Arial" w:cs="Arial"/>
        </w:rPr>
        <w:t xml:space="preserve">Dane pozyskiwane są bezpośrednio od osób, których one dotyczą, albo od instytucji i podmiotów zaangażowanych w realizację Programu, w tym w szczególności: od wnioskodawców, beneficjentów, partnerów. </w:t>
      </w:r>
    </w:p>
    <w:p w14:paraId="16F32C78" w14:textId="77777777" w:rsidR="00CA1298" w:rsidRPr="00586261" w:rsidRDefault="00CA1298" w:rsidP="00CA1298">
      <w:pPr>
        <w:spacing w:afterLines="60" w:after="144"/>
        <w:rPr>
          <w:rFonts w:ascii="Arial" w:eastAsia="Calibri" w:hAnsi="Arial" w:cs="Arial"/>
        </w:rPr>
      </w:pPr>
      <w:r w:rsidRPr="00586261">
        <w:rPr>
          <w:rFonts w:ascii="Arial" w:eastAsia="Calibri" w:hAnsi="Arial" w:cs="Arial"/>
        </w:rPr>
        <w:t>Odbiorcami danych osobowych mogą być:</w:t>
      </w:r>
    </w:p>
    <w:p w14:paraId="09FDC513" w14:textId="77777777" w:rsidR="00CA1298" w:rsidRPr="00586261" w:rsidRDefault="00CA1298" w:rsidP="00CA1298">
      <w:pPr>
        <w:numPr>
          <w:ilvl w:val="0"/>
          <w:numId w:val="35"/>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podmioty, którym Instytucja Zarządzająca PO </w:t>
      </w:r>
      <w:proofErr w:type="spellStart"/>
      <w:r w:rsidRPr="00586261">
        <w:rPr>
          <w:rFonts w:ascii="Arial" w:eastAsia="Calibri" w:hAnsi="Arial" w:cs="Arial"/>
        </w:rPr>
        <w:t>IiŚ</w:t>
      </w:r>
      <w:proofErr w:type="spellEnd"/>
      <w:r w:rsidRPr="00586261">
        <w:rPr>
          <w:rFonts w:ascii="Arial" w:eastAsia="Calibri" w:hAnsi="Arial" w:cs="Arial"/>
        </w:rPr>
        <w:t xml:space="preserve"> 2014-2020 powierzyła wykonywanie zadań związanych z realizacją Programu, w tym w szczególności podmioty pełniące funkcje Instytucji Pośredniczących i Wdrażających,  </w:t>
      </w:r>
    </w:p>
    <w:p w14:paraId="677E1655" w14:textId="77777777" w:rsidR="00CA1298" w:rsidRPr="00586261" w:rsidRDefault="00CA1298" w:rsidP="00CA1298">
      <w:pPr>
        <w:numPr>
          <w:ilvl w:val="0"/>
          <w:numId w:val="35"/>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 xml:space="preserve">instytucje, organy i agencje Unii Europejskiej (UE), a także inne podmioty, którym UE powierzyła wykonywanie zadań związanych z wdrażaniem PO </w:t>
      </w:r>
      <w:proofErr w:type="spellStart"/>
      <w:r w:rsidRPr="00586261">
        <w:rPr>
          <w:rFonts w:ascii="Arial" w:eastAsia="Calibri" w:hAnsi="Arial" w:cs="Arial"/>
        </w:rPr>
        <w:t>IiŚ</w:t>
      </w:r>
      <w:proofErr w:type="spellEnd"/>
      <w:r w:rsidRPr="00586261">
        <w:rPr>
          <w:rFonts w:ascii="Arial" w:eastAsia="Calibri" w:hAnsi="Arial" w:cs="Arial"/>
        </w:rPr>
        <w:t xml:space="preserve"> 2014-2020,</w:t>
      </w:r>
    </w:p>
    <w:p w14:paraId="6B2BB010" w14:textId="77777777" w:rsidR="00CA1298" w:rsidRPr="00586261" w:rsidRDefault="00CA1298" w:rsidP="00CA1298">
      <w:pPr>
        <w:numPr>
          <w:ilvl w:val="0"/>
          <w:numId w:val="35"/>
        </w:numPr>
        <w:tabs>
          <w:tab w:val="left" w:pos="851"/>
        </w:tabs>
        <w:suppressAutoHyphens w:val="0"/>
        <w:spacing w:afterLines="60" w:after="144"/>
        <w:ind w:left="851" w:hanging="284"/>
        <w:rPr>
          <w:rFonts w:ascii="Arial" w:eastAsia="Calibri" w:hAnsi="Arial" w:cs="Arial"/>
        </w:rPr>
      </w:pPr>
      <w:r w:rsidRPr="00586261">
        <w:rPr>
          <w:rFonts w:ascii="Arial" w:eastAsia="Calibri" w:hAnsi="Arial" w:cs="Arial"/>
        </w:rPr>
        <w:t>podmioty świadczące usługi, w tym związane z obsługą i rozwojem systemów teleinformatycznych oraz zapewnieniem łączności, w szczególności dostawcy rozwiązań IT i operatorzy telekomunikacyjni </w:t>
      </w:r>
      <w:r w:rsidRPr="00586261">
        <w:rPr>
          <w:rFonts w:ascii="Arial" w:eastAsia="Calibri" w:hAnsi="Arial" w:cs="Arial"/>
          <w:vertAlign w:val="superscript"/>
        </w:rPr>
        <w:footnoteReference w:id="6"/>
      </w:r>
      <w:r w:rsidRPr="00586261">
        <w:rPr>
          <w:rFonts w:ascii="Arial" w:eastAsia="Calibri" w:hAnsi="Arial" w:cs="Arial"/>
        </w:rPr>
        <w:t>.</w:t>
      </w:r>
    </w:p>
    <w:p w14:paraId="060E5951" w14:textId="77777777" w:rsidR="00CA1298" w:rsidRPr="00586261" w:rsidRDefault="00CA1298" w:rsidP="00CA1298">
      <w:pPr>
        <w:spacing w:afterLines="60" w:after="144"/>
        <w:rPr>
          <w:rFonts w:ascii="Arial" w:eastAsia="Calibri" w:hAnsi="Arial" w:cs="Arial"/>
        </w:rPr>
      </w:pPr>
      <w:r w:rsidRPr="00586261">
        <w:rPr>
          <w:rFonts w:ascii="Arial" w:eastAsia="Calibri" w:hAnsi="Arial" w:cs="Arial"/>
        </w:rPr>
        <w:t>Dane osobowe będą przechowywane przez okres wskazany w art. 140 ust. 1 rozporządzenia Parlamentu Europejskiego i Rady (UE) nr 1303/2013 z dnia 17 grudnia 2013 r. oraz jednocześnie przez czas nie krótszy niż 10 lat od dnia przyznania ostatniej po</w:t>
      </w:r>
      <w:r>
        <w:rPr>
          <w:rFonts w:ascii="Arial" w:eastAsia="Calibri" w:hAnsi="Arial" w:cs="Arial"/>
        </w:rPr>
        <w:t xml:space="preserve">mocy w ramach PO </w:t>
      </w:r>
      <w:proofErr w:type="spellStart"/>
      <w:r>
        <w:rPr>
          <w:rFonts w:ascii="Arial" w:eastAsia="Calibri" w:hAnsi="Arial" w:cs="Arial"/>
        </w:rPr>
        <w:t>IiŚ</w:t>
      </w:r>
      <w:proofErr w:type="spellEnd"/>
      <w:r>
        <w:rPr>
          <w:rFonts w:ascii="Arial" w:eastAsia="Calibri" w:hAnsi="Arial" w:cs="Arial"/>
        </w:rPr>
        <w:t xml:space="preserve"> 2014-2020 </w:t>
      </w:r>
      <w:r w:rsidRPr="00586261">
        <w:rPr>
          <w:rFonts w:ascii="Arial" w:eastAsia="Calibri" w:hAnsi="Arial" w:cs="Arial"/>
        </w:rPr>
        <w:t xml:space="preserve"> - z równoczesnym uwzględnieniem przepisów ustawy z dnia 14 lipca 1983 r. o narodowym zasobie archiwalnym i archiwach.                </w:t>
      </w:r>
    </w:p>
    <w:p w14:paraId="6F852382" w14:textId="77777777" w:rsidR="00CA1298" w:rsidRPr="00586261" w:rsidRDefault="00CA1298" w:rsidP="00CA1298">
      <w:pPr>
        <w:spacing w:afterLines="60" w:after="144"/>
        <w:rPr>
          <w:rFonts w:ascii="Arial" w:eastAsia="Calibri" w:hAnsi="Arial" w:cs="Arial"/>
        </w:rPr>
      </w:pPr>
      <w:r w:rsidRPr="00586261">
        <w:rPr>
          <w:rFonts w:ascii="Arial" w:eastAsia="Calibri" w:hAnsi="Arial" w:cs="Arial"/>
        </w:rPr>
        <w:t>Osobie, której dane dotyczą, przysługuje:</w:t>
      </w:r>
    </w:p>
    <w:p w14:paraId="61B01D13" w14:textId="77777777" w:rsidR="00CA1298" w:rsidRPr="00586261" w:rsidRDefault="00CA1298" w:rsidP="00CA1298">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 xml:space="preserve">prawo dostępu do swoich danych oraz otrzymania ich kopii (art. 15 RODO), </w:t>
      </w:r>
    </w:p>
    <w:p w14:paraId="3C583CA4" w14:textId="77777777" w:rsidR="00CA1298" w:rsidRPr="00586261" w:rsidRDefault="00CA1298" w:rsidP="00CA1298">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 xml:space="preserve">prawo do sprostowania swoich danych (art. 16 RODO),  </w:t>
      </w:r>
    </w:p>
    <w:p w14:paraId="201B3825" w14:textId="77777777" w:rsidR="00CA1298" w:rsidRPr="00586261" w:rsidRDefault="00CA1298" w:rsidP="00CA1298">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prawo do usunięcia swoich danych (art. 17 RODO) - jeśli nie zaistniały okoliczności, o których mowa w art. 17 ust. 3 RODO,</w:t>
      </w:r>
    </w:p>
    <w:p w14:paraId="4F45B1BE" w14:textId="77777777" w:rsidR="00CA1298" w:rsidRPr="00586261" w:rsidRDefault="00CA1298" w:rsidP="00CA1298">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prawo do żądania od administratora ograniczenia przetwarzania swoich danych (art. 18 RODO),</w:t>
      </w:r>
    </w:p>
    <w:p w14:paraId="3FC098BF" w14:textId="77777777" w:rsidR="00CA1298" w:rsidRPr="00586261" w:rsidRDefault="00CA1298" w:rsidP="00CA1298">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5AB09F3E" w14:textId="77777777" w:rsidR="00CA1298" w:rsidRPr="00586261" w:rsidRDefault="00CA1298" w:rsidP="00CA1298">
      <w:pPr>
        <w:numPr>
          <w:ilvl w:val="0"/>
          <w:numId w:val="33"/>
        </w:numPr>
        <w:suppressAutoHyphens w:val="0"/>
        <w:spacing w:afterLines="60" w:after="144"/>
        <w:ind w:left="709" w:hanging="349"/>
        <w:rPr>
          <w:rFonts w:ascii="Arial" w:eastAsia="Calibri" w:hAnsi="Arial" w:cs="Arial"/>
        </w:rPr>
      </w:pPr>
      <w:r w:rsidRPr="00586261">
        <w:rPr>
          <w:rFonts w:ascii="Arial" w:eastAsia="Calibri" w:hAnsi="Arial" w:cs="Arial"/>
        </w:rPr>
        <w:lastRenderedPageBreak/>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14:paraId="44D9EEC8" w14:textId="77777777" w:rsidR="00CA1298" w:rsidRPr="000F5DAB" w:rsidRDefault="00CA1298" w:rsidP="00CA1298">
      <w:pPr>
        <w:spacing w:afterLines="60" w:after="144"/>
        <w:rPr>
          <w:rFonts w:ascii="Arial" w:eastAsia="Calibri" w:hAnsi="Arial" w:cs="Arial"/>
        </w:rPr>
      </w:pPr>
      <w:r w:rsidRPr="00586261">
        <w:rPr>
          <w:rFonts w:ascii="Arial" w:eastAsia="Calibri" w:hAnsi="Arial" w:cs="Arial"/>
        </w:rPr>
        <w:t xml:space="preserve">W przypadku pytań, kontakt z Inspektorem Ochrony </w:t>
      </w:r>
      <w:r>
        <w:rPr>
          <w:rFonts w:ascii="Arial" w:eastAsia="Calibri" w:hAnsi="Arial" w:cs="Arial"/>
        </w:rPr>
        <w:t>Danych Osobowych Ministra</w:t>
      </w:r>
      <w:r w:rsidRPr="000F5DAB">
        <w:rPr>
          <w:rFonts w:ascii="Arial" w:eastAsia="Calibri" w:hAnsi="Arial" w:cs="Arial"/>
        </w:rPr>
        <w:t xml:space="preserve"> właściw</w:t>
      </w:r>
      <w:r>
        <w:rPr>
          <w:rFonts w:ascii="Arial" w:eastAsia="Calibri" w:hAnsi="Arial" w:cs="Arial"/>
        </w:rPr>
        <w:t>ego</w:t>
      </w:r>
      <w:r w:rsidRPr="000F5DAB">
        <w:rPr>
          <w:rFonts w:ascii="Arial" w:eastAsia="Calibri" w:hAnsi="Arial" w:cs="Arial"/>
        </w:rPr>
        <w:t xml:space="preserve"> do spraw rozwoju regionalnego (Instytucj</w:t>
      </w:r>
      <w:r>
        <w:rPr>
          <w:rFonts w:ascii="Arial" w:eastAsia="Calibri" w:hAnsi="Arial" w:cs="Arial"/>
        </w:rPr>
        <w:t>i</w:t>
      </w:r>
      <w:r w:rsidRPr="000F5DAB">
        <w:rPr>
          <w:rFonts w:ascii="Arial" w:eastAsia="Calibri" w:hAnsi="Arial" w:cs="Arial"/>
        </w:rPr>
        <w:t xml:space="preserve"> Zarządzając</w:t>
      </w:r>
      <w:r>
        <w:rPr>
          <w:rFonts w:ascii="Arial" w:eastAsia="Calibri" w:hAnsi="Arial" w:cs="Arial"/>
        </w:rPr>
        <w:t>ej</w:t>
      </w:r>
      <w:r w:rsidRPr="000F5DAB">
        <w:rPr>
          <w:rFonts w:ascii="Arial" w:eastAsia="Calibri" w:hAnsi="Arial" w:cs="Arial"/>
        </w:rPr>
        <w:t xml:space="preserve"> </w:t>
      </w:r>
      <w:proofErr w:type="spellStart"/>
      <w:r w:rsidRPr="000F5DAB">
        <w:rPr>
          <w:rFonts w:ascii="Arial" w:eastAsia="Calibri" w:hAnsi="Arial" w:cs="Arial"/>
        </w:rPr>
        <w:t>POIiŚ</w:t>
      </w:r>
      <w:proofErr w:type="spellEnd"/>
      <w:r w:rsidRPr="000F5DAB">
        <w:rPr>
          <w:rFonts w:ascii="Arial" w:eastAsia="Calibri" w:hAnsi="Arial" w:cs="Arial"/>
        </w:rPr>
        <w:t>) jest możliwy:</w:t>
      </w:r>
    </w:p>
    <w:p w14:paraId="77AA3FA7" w14:textId="77777777" w:rsidR="00CA1298" w:rsidRPr="000F5DAB" w:rsidRDefault="00CA1298" w:rsidP="00CA1298">
      <w:pPr>
        <w:numPr>
          <w:ilvl w:val="0"/>
          <w:numId w:val="34"/>
        </w:numPr>
        <w:suppressAutoHyphens w:val="0"/>
        <w:spacing w:afterLines="60" w:after="144"/>
        <w:rPr>
          <w:rFonts w:ascii="Arial" w:eastAsia="Calibri" w:hAnsi="Arial" w:cs="Arial"/>
        </w:rPr>
      </w:pPr>
      <w:r w:rsidRPr="000F5DAB">
        <w:rPr>
          <w:rFonts w:ascii="Arial" w:eastAsia="Calibri" w:hAnsi="Arial" w:cs="Arial"/>
        </w:rPr>
        <w:t>pod adresem: ul. Wspólna 2/4, 00-926 Warszawa,</w:t>
      </w:r>
    </w:p>
    <w:p w14:paraId="5958D111" w14:textId="77777777" w:rsidR="00CA1298" w:rsidRPr="000F5DAB" w:rsidRDefault="00CA1298" w:rsidP="00CA1298">
      <w:pPr>
        <w:numPr>
          <w:ilvl w:val="0"/>
          <w:numId w:val="34"/>
        </w:numPr>
        <w:suppressAutoHyphens w:val="0"/>
        <w:spacing w:afterLines="60" w:after="144"/>
        <w:rPr>
          <w:rFonts w:ascii="Arial" w:eastAsia="Calibri" w:hAnsi="Arial" w:cs="Arial"/>
          <w:color w:val="FF0000"/>
        </w:rPr>
      </w:pPr>
      <w:r w:rsidRPr="000F5DAB">
        <w:rPr>
          <w:rFonts w:ascii="Arial" w:eastAsia="Calibri" w:hAnsi="Arial" w:cs="Arial"/>
        </w:rPr>
        <w:t xml:space="preserve">pod adresem e-mail: </w:t>
      </w:r>
      <w:hyperlink r:id="rId11" w:history="1">
        <w:r w:rsidRPr="000F5DAB">
          <w:rPr>
            <w:rStyle w:val="Hipercze"/>
            <w:rFonts w:ascii="Arial" w:eastAsia="Calibri" w:hAnsi="Arial" w:cs="Arial"/>
            <w:i/>
          </w:rPr>
          <w:t>IOD@mfipr.gov.pl</w:t>
        </w:r>
      </w:hyperlink>
      <w:r w:rsidRPr="000F5DAB">
        <w:rPr>
          <w:rFonts w:ascii="Arial" w:eastAsia="Calibri" w:hAnsi="Arial" w:cs="Arial"/>
          <w:color w:val="FF0000"/>
        </w:rPr>
        <w:t>.</w:t>
      </w:r>
    </w:p>
    <w:p w14:paraId="3F596C7E" w14:textId="77777777" w:rsidR="00CA1298" w:rsidRPr="008279CB" w:rsidRDefault="00CA1298" w:rsidP="00CA1298">
      <w:pPr>
        <w:spacing w:afterLines="60" w:after="144"/>
        <w:rPr>
          <w:rFonts w:ascii="Arial" w:eastAsia="Calibri" w:hAnsi="Arial" w:cs="Arial"/>
        </w:rPr>
      </w:pPr>
      <w:r w:rsidRPr="00586261">
        <w:rPr>
          <w:rFonts w:ascii="Arial" w:eastAsia="Calibri" w:hAnsi="Arial" w:cs="Arial"/>
        </w:rPr>
        <w:t>Dane osobowe nie będą objęte procesem zautomatyzowanego podejmowania decyzji, w tym profilowania.</w:t>
      </w:r>
    </w:p>
    <w:p w14:paraId="12150A0A" w14:textId="77777777" w:rsidR="00CA1298" w:rsidRDefault="00CA1298" w:rsidP="00CA1298">
      <w:pPr>
        <w:spacing w:after="60"/>
        <w:jc w:val="both"/>
        <w:rPr>
          <w:rFonts w:ascii="Arial" w:hAnsi="Arial" w:cs="Arial"/>
        </w:rPr>
      </w:pPr>
    </w:p>
    <w:p w14:paraId="472629B6" w14:textId="77777777" w:rsidR="00CA1298" w:rsidRDefault="00CA1298" w:rsidP="00CA1298">
      <w:pPr>
        <w:spacing w:after="60"/>
        <w:jc w:val="both"/>
        <w:rPr>
          <w:rFonts w:ascii="Arial" w:hAnsi="Arial" w:cs="Arial"/>
        </w:rPr>
      </w:pPr>
    </w:p>
    <w:p w14:paraId="0EC4EF3B" w14:textId="77777777" w:rsidR="00CA1298" w:rsidRDefault="00CA1298" w:rsidP="00CA1298">
      <w:pPr>
        <w:spacing w:after="60"/>
        <w:jc w:val="both"/>
        <w:rPr>
          <w:rFonts w:ascii="Arial" w:hAnsi="Arial" w:cs="Arial"/>
        </w:rPr>
      </w:pPr>
    </w:p>
    <w:p w14:paraId="71835178" w14:textId="77777777" w:rsidR="00CA1298" w:rsidRDefault="00CA1298" w:rsidP="00CA1298">
      <w:pPr>
        <w:spacing w:after="60"/>
        <w:jc w:val="both"/>
        <w:rPr>
          <w:rFonts w:ascii="Arial" w:hAnsi="Arial" w:cs="Arial"/>
        </w:rPr>
      </w:pPr>
    </w:p>
    <w:p w14:paraId="1114A62B" w14:textId="77777777" w:rsidR="00CA1298" w:rsidRDefault="00CA1298" w:rsidP="00CA1298">
      <w:pPr>
        <w:spacing w:after="60"/>
        <w:jc w:val="both"/>
        <w:rPr>
          <w:rFonts w:ascii="Arial" w:hAnsi="Arial" w:cs="Arial"/>
        </w:rPr>
      </w:pPr>
    </w:p>
    <w:p w14:paraId="4CD3DA65" w14:textId="77777777" w:rsidR="00CA1298" w:rsidRDefault="00CA1298" w:rsidP="00CA1298">
      <w:pPr>
        <w:spacing w:after="60"/>
        <w:jc w:val="both"/>
        <w:rPr>
          <w:rFonts w:ascii="Arial" w:hAnsi="Arial" w:cs="Arial"/>
        </w:rPr>
      </w:pPr>
    </w:p>
    <w:p w14:paraId="7F74211D" w14:textId="77777777" w:rsidR="00CA1298" w:rsidRDefault="00CA1298" w:rsidP="00CA1298">
      <w:pPr>
        <w:spacing w:after="60"/>
        <w:jc w:val="both"/>
        <w:rPr>
          <w:rFonts w:ascii="Arial" w:hAnsi="Arial" w:cs="Arial"/>
        </w:rPr>
      </w:pPr>
    </w:p>
    <w:p w14:paraId="6FE612DB" w14:textId="77777777" w:rsidR="00CA1298" w:rsidRDefault="00CA1298" w:rsidP="00CA1298">
      <w:pPr>
        <w:spacing w:after="60"/>
        <w:jc w:val="both"/>
        <w:rPr>
          <w:rFonts w:ascii="Arial" w:hAnsi="Arial" w:cs="Arial"/>
        </w:rPr>
      </w:pPr>
    </w:p>
    <w:p w14:paraId="68FA653E" w14:textId="77777777" w:rsidR="00CA1298" w:rsidRDefault="00CA1298" w:rsidP="00CA1298">
      <w:pPr>
        <w:spacing w:after="60"/>
        <w:jc w:val="both"/>
        <w:rPr>
          <w:rFonts w:ascii="Arial" w:hAnsi="Arial" w:cs="Arial"/>
        </w:rPr>
      </w:pPr>
    </w:p>
    <w:p w14:paraId="62D59DDB" w14:textId="77777777" w:rsidR="00CA1298" w:rsidRDefault="00CA1298" w:rsidP="00CA1298">
      <w:pPr>
        <w:spacing w:after="60"/>
        <w:jc w:val="both"/>
        <w:rPr>
          <w:rFonts w:ascii="Arial" w:hAnsi="Arial" w:cs="Arial"/>
        </w:rPr>
      </w:pPr>
    </w:p>
    <w:p w14:paraId="3717B7CD" w14:textId="77777777" w:rsidR="00CA1298" w:rsidRDefault="00CA1298" w:rsidP="00CA1298">
      <w:pPr>
        <w:spacing w:after="60"/>
        <w:jc w:val="both"/>
        <w:rPr>
          <w:rFonts w:ascii="Arial" w:hAnsi="Arial" w:cs="Arial"/>
        </w:rPr>
      </w:pPr>
    </w:p>
    <w:p w14:paraId="3C55BEA0" w14:textId="77777777" w:rsidR="00CA1298" w:rsidRDefault="00CA1298" w:rsidP="00CA1298">
      <w:pPr>
        <w:spacing w:after="60"/>
        <w:jc w:val="both"/>
        <w:rPr>
          <w:rFonts w:ascii="Arial" w:hAnsi="Arial" w:cs="Arial"/>
        </w:rPr>
      </w:pPr>
    </w:p>
    <w:p w14:paraId="5D7F8A46" w14:textId="77777777" w:rsidR="00CA1298" w:rsidRDefault="00CA1298" w:rsidP="00CA1298">
      <w:pPr>
        <w:spacing w:after="60"/>
        <w:jc w:val="both"/>
        <w:rPr>
          <w:rFonts w:ascii="Arial" w:hAnsi="Arial" w:cs="Arial"/>
        </w:rPr>
      </w:pPr>
    </w:p>
    <w:p w14:paraId="70D1C5A0" w14:textId="77777777" w:rsidR="00CA1298" w:rsidRDefault="00CA1298" w:rsidP="00CA1298">
      <w:pPr>
        <w:spacing w:after="60"/>
        <w:jc w:val="both"/>
        <w:rPr>
          <w:rFonts w:ascii="Arial" w:hAnsi="Arial" w:cs="Arial"/>
        </w:rPr>
      </w:pPr>
    </w:p>
    <w:p w14:paraId="6025711E" w14:textId="77777777" w:rsidR="00CA1298" w:rsidRDefault="00CA1298" w:rsidP="00CA1298">
      <w:pPr>
        <w:spacing w:after="60"/>
        <w:jc w:val="both"/>
        <w:rPr>
          <w:rFonts w:ascii="Arial" w:hAnsi="Arial" w:cs="Arial"/>
        </w:rPr>
      </w:pPr>
    </w:p>
    <w:p w14:paraId="7586A7C0" w14:textId="77777777" w:rsidR="00CA1298" w:rsidRDefault="00CA1298" w:rsidP="00CA1298">
      <w:pPr>
        <w:spacing w:after="60"/>
        <w:jc w:val="both"/>
        <w:rPr>
          <w:rFonts w:ascii="Arial" w:hAnsi="Arial" w:cs="Arial"/>
        </w:rPr>
      </w:pPr>
    </w:p>
    <w:p w14:paraId="73F3C5BB" w14:textId="77777777" w:rsidR="00CA1298" w:rsidRDefault="00CA1298" w:rsidP="00CA1298">
      <w:pPr>
        <w:spacing w:after="60"/>
        <w:jc w:val="both"/>
        <w:rPr>
          <w:rFonts w:ascii="Arial" w:hAnsi="Arial" w:cs="Arial"/>
        </w:rPr>
      </w:pPr>
    </w:p>
    <w:p w14:paraId="0A023617" w14:textId="77777777" w:rsidR="00CA1298" w:rsidRDefault="00CA1298" w:rsidP="00CA1298">
      <w:pPr>
        <w:spacing w:after="60"/>
        <w:jc w:val="both"/>
        <w:rPr>
          <w:rFonts w:ascii="Arial" w:hAnsi="Arial" w:cs="Arial"/>
        </w:rPr>
      </w:pPr>
    </w:p>
    <w:p w14:paraId="1B5F485C" w14:textId="77777777" w:rsidR="00CA1298" w:rsidRDefault="00CA1298" w:rsidP="00CA1298">
      <w:pPr>
        <w:spacing w:after="60"/>
        <w:jc w:val="both"/>
        <w:rPr>
          <w:rFonts w:ascii="Arial" w:hAnsi="Arial" w:cs="Arial"/>
        </w:rPr>
      </w:pPr>
    </w:p>
    <w:p w14:paraId="6F5646EC" w14:textId="77777777" w:rsidR="00CA1298" w:rsidRDefault="00CA1298" w:rsidP="00CA1298">
      <w:pPr>
        <w:spacing w:after="60"/>
        <w:jc w:val="both"/>
        <w:rPr>
          <w:rFonts w:ascii="Arial" w:hAnsi="Arial" w:cs="Arial"/>
        </w:rPr>
      </w:pPr>
    </w:p>
    <w:p w14:paraId="003DA50A" w14:textId="77777777" w:rsidR="00CA1298" w:rsidRDefault="00CA1298" w:rsidP="00CA1298">
      <w:pPr>
        <w:spacing w:after="60"/>
        <w:jc w:val="both"/>
        <w:rPr>
          <w:rFonts w:ascii="Arial" w:hAnsi="Arial" w:cs="Arial"/>
        </w:rPr>
      </w:pPr>
    </w:p>
    <w:p w14:paraId="5853BFBC" w14:textId="77777777" w:rsidR="00CA1298" w:rsidRDefault="00CA1298" w:rsidP="00CA1298">
      <w:pPr>
        <w:spacing w:after="60"/>
        <w:jc w:val="both"/>
        <w:rPr>
          <w:rFonts w:ascii="Arial" w:hAnsi="Arial" w:cs="Arial"/>
        </w:rPr>
      </w:pPr>
    </w:p>
    <w:p w14:paraId="3E259AF3" w14:textId="77777777" w:rsidR="00CA1298" w:rsidRDefault="00CA1298" w:rsidP="00CA1298">
      <w:pPr>
        <w:spacing w:after="60"/>
        <w:jc w:val="both"/>
        <w:rPr>
          <w:rFonts w:ascii="Arial" w:hAnsi="Arial" w:cs="Arial"/>
        </w:rPr>
      </w:pPr>
    </w:p>
    <w:p w14:paraId="3E052891" w14:textId="77777777" w:rsidR="00CA1298" w:rsidRDefault="00CA1298" w:rsidP="00CA1298">
      <w:pPr>
        <w:spacing w:after="60"/>
        <w:jc w:val="both"/>
        <w:rPr>
          <w:rFonts w:ascii="Arial" w:hAnsi="Arial" w:cs="Arial"/>
        </w:rPr>
      </w:pPr>
    </w:p>
    <w:p w14:paraId="6ED2C16D" w14:textId="77777777" w:rsidR="00CA1298" w:rsidRDefault="00CA1298" w:rsidP="00CA1298">
      <w:pPr>
        <w:spacing w:after="60"/>
        <w:jc w:val="both"/>
        <w:rPr>
          <w:rFonts w:ascii="Arial" w:hAnsi="Arial" w:cs="Arial"/>
        </w:rPr>
      </w:pPr>
    </w:p>
    <w:p w14:paraId="6AE38EBB" w14:textId="77777777" w:rsidR="00CA1298" w:rsidRDefault="00CA1298" w:rsidP="00CA1298">
      <w:pPr>
        <w:spacing w:after="60"/>
        <w:jc w:val="both"/>
        <w:rPr>
          <w:rFonts w:ascii="Arial" w:hAnsi="Arial" w:cs="Arial"/>
        </w:rPr>
      </w:pPr>
    </w:p>
    <w:p w14:paraId="6CD3EE40" w14:textId="77777777" w:rsidR="00CA1298" w:rsidRDefault="00CA1298" w:rsidP="00CA1298">
      <w:pPr>
        <w:spacing w:after="60"/>
        <w:jc w:val="both"/>
        <w:rPr>
          <w:rFonts w:ascii="Arial" w:hAnsi="Arial" w:cs="Arial"/>
        </w:rPr>
      </w:pPr>
    </w:p>
    <w:p w14:paraId="483D8870" w14:textId="77777777" w:rsidR="00CA1298" w:rsidRDefault="00CA1298" w:rsidP="00CA1298">
      <w:pPr>
        <w:spacing w:after="60"/>
        <w:jc w:val="both"/>
        <w:rPr>
          <w:rFonts w:ascii="Arial" w:hAnsi="Arial" w:cs="Arial"/>
        </w:rPr>
      </w:pPr>
    </w:p>
    <w:p w14:paraId="764FE9BE" w14:textId="77777777" w:rsidR="00CA1298" w:rsidRDefault="00CA1298" w:rsidP="00CA1298">
      <w:pPr>
        <w:spacing w:after="60"/>
        <w:jc w:val="both"/>
        <w:rPr>
          <w:rFonts w:ascii="Arial" w:hAnsi="Arial" w:cs="Arial"/>
        </w:rPr>
      </w:pPr>
    </w:p>
    <w:p w14:paraId="62EBAAB7" w14:textId="77777777" w:rsidR="00000321" w:rsidRDefault="00000321" w:rsidP="00CA1298">
      <w:pPr>
        <w:spacing w:after="60"/>
        <w:jc w:val="both"/>
        <w:rPr>
          <w:rFonts w:ascii="Arial" w:hAnsi="Arial" w:cs="Arial"/>
        </w:rPr>
      </w:pPr>
    </w:p>
    <w:p w14:paraId="73BF7FE5" w14:textId="77777777" w:rsidR="00000321" w:rsidRDefault="00000321" w:rsidP="00CA1298">
      <w:pPr>
        <w:spacing w:after="60"/>
        <w:jc w:val="both"/>
        <w:rPr>
          <w:rFonts w:ascii="Arial" w:hAnsi="Arial" w:cs="Arial"/>
        </w:rPr>
      </w:pPr>
    </w:p>
    <w:p w14:paraId="01429CF7" w14:textId="77777777" w:rsidR="00000321" w:rsidRDefault="00000321" w:rsidP="00CA1298">
      <w:pPr>
        <w:spacing w:after="60"/>
        <w:jc w:val="both"/>
        <w:rPr>
          <w:rFonts w:ascii="Arial" w:hAnsi="Arial" w:cs="Arial"/>
        </w:rPr>
      </w:pPr>
    </w:p>
    <w:p w14:paraId="58A94DCE" w14:textId="77777777" w:rsidR="00CA1298" w:rsidRDefault="00CA1298" w:rsidP="00CA1298">
      <w:pPr>
        <w:spacing w:after="60"/>
        <w:jc w:val="both"/>
        <w:rPr>
          <w:rFonts w:ascii="Arial" w:hAnsi="Arial" w:cs="Arial"/>
        </w:rPr>
      </w:pPr>
    </w:p>
    <w:p w14:paraId="0483D282" w14:textId="77777777" w:rsidR="00CA1298" w:rsidRDefault="00CA1298" w:rsidP="00CA1298">
      <w:pPr>
        <w:spacing w:after="60"/>
        <w:jc w:val="both"/>
        <w:rPr>
          <w:rFonts w:ascii="Arial" w:hAnsi="Arial" w:cs="Arial"/>
        </w:rPr>
      </w:pPr>
    </w:p>
    <w:p w14:paraId="46FFF108" w14:textId="77777777" w:rsidR="00CA1298" w:rsidRDefault="00CA1298" w:rsidP="00CA1298">
      <w:pPr>
        <w:spacing w:after="60"/>
        <w:jc w:val="both"/>
        <w:rPr>
          <w:rFonts w:ascii="Arial" w:hAnsi="Arial" w:cs="Arial"/>
        </w:rPr>
      </w:pPr>
    </w:p>
    <w:p w14:paraId="05916139" w14:textId="77777777" w:rsidR="00CA1298" w:rsidRDefault="00CA1298" w:rsidP="00CA1298">
      <w:pPr>
        <w:spacing w:after="60"/>
        <w:jc w:val="both"/>
        <w:rPr>
          <w:rFonts w:ascii="Arial" w:hAnsi="Arial" w:cs="Arial"/>
        </w:rPr>
      </w:pPr>
    </w:p>
    <w:p w14:paraId="2926A9C0" w14:textId="77777777" w:rsidR="00CA1298" w:rsidRDefault="00CA1298" w:rsidP="00CA1298">
      <w:pPr>
        <w:spacing w:after="60"/>
        <w:jc w:val="both"/>
        <w:rPr>
          <w:rFonts w:ascii="Arial" w:hAnsi="Arial" w:cs="Arial"/>
        </w:rPr>
      </w:pPr>
    </w:p>
    <w:p w14:paraId="1777AC7B" w14:textId="77777777" w:rsidR="00CA1298" w:rsidRDefault="00CA1298" w:rsidP="00CA1298">
      <w:pPr>
        <w:spacing w:after="60"/>
        <w:jc w:val="both"/>
        <w:rPr>
          <w:rFonts w:ascii="Arial" w:hAnsi="Arial" w:cs="Arial"/>
        </w:rPr>
      </w:pPr>
    </w:p>
    <w:p w14:paraId="549D2C9F" w14:textId="77777777" w:rsidR="0043617D" w:rsidRDefault="0043617D" w:rsidP="0043617D">
      <w:pPr>
        <w:jc w:val="both"/>
        <w:rPr>
          <w:rFonts w:ascii="Arial" w:hAnsi="Arial" w:cs="Arial"/>
          <w:b/>
        </w:rPr>
      </w:pPr>
      <w:r>
        <w:rPr>
          <w:rFonts w:ascii="Arial" w:hAnsi="Arial" w:cs="Arial"/>
          <w:b/>
        </w:rPr>
        <w:lastRenderedPageBreak/>
        <w:t xml:space="preserve">Załącznik nr 2 </w:t>
      </w:r>
      <w:r w:rsidRPr="00A4368D">
        <w:rPr>
          <w:rFonts w:ascii="Arial" w:hAnsi="Arial" w:cs="Arial"/>
          <w:b/>
        </w:rPr>
        <w:t xml:space="preserve">do Umowy </w:t>
      </w:r>
      <w:proofErr w:type="spellStart"/>
      <w:r w:rsidRPr="00A4368D">
        <w:rPr>
          <w:rFonts w:ascii="Arial" w:hAnsi="Arial" w:cs="Arial"/>
          <w:b/>
        </w:rPr>
        <w:t>Podpowierzenia</w:t>
      </w:r>
      <w:proofErr w:type="spellEnd"/>
    </w:p>
    <w:p w14:paraId="2CC5AFAC" w14:textId="77777777" w:rsidR="0043617D" w:rsidRDefault="0043617D" w:rsidP="0043617D">
      <w:pPr>
        <w:jc w:val="both"/>
        <w:rPr>
          <w:rFonts w:ascii="Arial" w:hAnsi="Arial" w:cs="Arial"/>
          <w:b/>
        </w:rPr>
      </w:pPr>
      <w:bookmarkStart w:id="3" w:name="_Hlk33537238"/>
      <w:r>
        <w:rPr>
          <w:rFonts w:ascii="Arial" w:hAnsi="Arial" w:cs="Arial"/>
          <w:b/>
        </w:rPr>
        <w:t>Wzór informacji o zapewnieniu przez podmiot przetwarzający odpowiednich środków ochrony (technicznych i organizacyjnych), umożliwiających należyte zabezpieczenie danych osobowych, wymaganych art. 24 ust. 1 i 2 oraz art. 32 RODO</w:t>
      </w:r>
    </w:p>
    <w:p w14:paraId="36F12025" w14:textId="77777777" w:rsidR="0043617D" w:rsidRDefault="0043617D" w:rsidP="0043617D">
      <w:pPr>
        <w:jc w:val="both"/>
        <w:rPr>
          <w:rFonts w:ascii="Arial" w:hAnsi="Arial" w:cs="Arial"/>
        </w:rPr>
      </w:pPr>
    </w:p>
    <w:bookmarkEnd w:id="3"/>
    <w:p w14:paraId="5B6AE9EE" w14:textId="77777777" w:rsidR="0043617D" w:rsidRDefault="0043617D" w:rsidP="0043617D">
      <w:pPr>
        <w:ind w:left="284" w:right="-1" w:hanging="284"/>
        <w:jc w:val="both"/>
        <w:rPr>
          <w:rFonts w:ascii="Arial" w:hAnsi="Arial" w:cs="Arial"/>
        </w:rPr>
      </w:pPr>
    </w:p>
    <w:p w14:paraId="2F9D3C09" w14:textId="77777777" w:rsidR="0043617D" w:rsidRPr="0036199B" w:rsidRDefault="0043617D" w:rsidP="0043617D">
      <w:pPr>
        <w:ind w:left="284" w:right="-1" w:hanging="426"/>
        <w:jc w:val="both"/>
        <w:rPr>
          <w:rFonts w:ascii="Arial" w:hAnsi="Arial" w:cs="Arial"/>
        </w:rPr>
      </w:pPr>
      <w:r>
        <w:rPr>
          <w:rFonts w:ascii="Wingdings" w:eastAsia="Wingdings" w:hAnsi="Wingdings" w:cs="Wingdings"/>
          <w:sz w:val="24"/>
        </w:rPr>
        <w:t>¨</w:t>
      </w:r>
      <w:r>
        <w:rPr>
          <w:rFonts w:ascii="Arial" w:hAnsi="Arial" w:cs="Arial"/>
          <w:sz w:val="24"/>
        </w:rPr>
        <w:t xml:space="preserve">  </w:t>
      </w:r>
      <w:r w:rsidRPr="0036199B">
        <w:rPr>
          <w:rFonts w:ascii="Arial" w:hAnsi="Arial" w:cs="Arial"/>
        </w:rPr>
        <w:t>został wyznaczony inspektor ochrony danych osobowych, nadzorujący przestrzeganie zasad ochrony przetwarzanych danych osobowych, należy podać dane kontaktowe (imię i nazwisko, numer telefonu oraz adres poczty elektronicznej)</w:t>
      </w:r>
    </w:p>
    <w:p w14:paraId="3E14E050" w14:textId="77777777" w:rsidR="0043617D" w:rsidRDefault="0043617D" w:rsidP="0043617D">
      <w:pPr>
        <w:ind w:left="284" w:right="-1" w:hanging="426"/>
        <w:jc w:val="both"/>
        <w:rPr>
          <w:rFonts w:ascii="Arial" w:hAnsi="Arial" w:cs="Arial"/>
        </w:rPr>
      </w:pPr>
      <w:r>
        <w:rPr>
          <w:rFonts w:ascii="Wingdings" w:eastAsia="Wingdings" w:hAnsi="Wingdings" w:cs="Wingdings"/>
          <w:sz w:val="24"/>
        </w:rPr>
        <w:t>¨</w:t>
      </w:r>
      <w:r>
        <w:rPr>
          <w:rFonts w:ascii="Arial" w:hAnsi="Arial" w:cs="Arial"/>
        </w:rPr>
        <w:t xml:space="preserve">  do przetwarzania danych osobowych zostały dopuszczone wyłącznie osoby posiadające upoważnienie w przedmiotowym zakresie,</w:t>
      </w:r>
    </w:p>
    <w:p w14:paraId="41EE3BFF" w14:textId="77777777" w:rsidR="0043617D" w:rsidRDefault="0043617D" w:rsidP="0043617D">
      <w:pPr>
        <w:ind w:left="284" w:right="-1" w:hanging="426"/>
        <w:jc w:val="both"/>
        <w:rPr>
          <w:rFonts w:ascii="Arial" w:hAnsi="Arial" w:cs="Arial"/>
        </w:rPr>
      </w:pPr>
      <w:r>
        <w:rPr>
          <w:rFonts w:ascii="Wingdings" w:eastAsia="Wingdings" w:hAnsi="Wingdings" w:cs="Wingdings"/>
          <w:sz w:val="24"/>
        </w:rPr>
        <w:t>¨</w:t>
      </w:r>
      <w:r>
        <w:rPr>
          <w:rFonts w:ascii="Arial" w:hAnsi="Arial" w:cs="Arial"/>
        </w:rPr>
        <w:t xml:space="preserve">   prowadzona jest ewidencja osób upoważnionych do przetwarzania danych osobowych,</w:t>
      </w:r>
    </w:p>
    <w:p w14:paraId="6B8084CB" w14:textId="77777777" w:rsidR="0043617D" w:rsidRDefault="0043617D" w:rsidP="0043617D">
      <w:pPr>
        <w:ind w:left="284" w:right="-1" w:hanging="426"/>
        <w:jc w:val="both"/>
        <w:rPr>
          <w:rFonts w:ascii="Arial" w:hAnsi="Arial" w:cs="Arial"/>
        </w:rPr>
      </w:pPr>
      <w:r>
        <w:rPr>
          <w:rFonts w:ascii="Wingdings" w:eastAsia="Wingdings" w:hAnsi="Wingdings" w:cs="Wingdings"/>
          <w:sz w:val="24"/>
        </w:rPr>
        <w:t>¨</w:t>
      </w:r>
      <w:r>
        <w:rPr>
          <w:rFonts w:ascii="Arial" w:hAnsi="Arial" w:cs="Arial"/>
        </w:rPr>
        <w:t xml:space="preserve">   została opracowana i wdrożona dokumentacja w zakresie ochrony danych osobowych, spełniająca wymagania określone dla środków organizacyjnych, o których mowa w art. 24 ust. 2 RODO; należy ją wyszczególnić poniżej:</w:t>
      </w:r>
    </w:p>
    <w:p w14:paraId="3C7353D0" w14:textId="77777777" w:rsidR="0043617D" w:rsidRPr="00AF6A2F" w:rsidRDefault="0043617D" w:rsidP="0043617D">
      <w:pPr>
        <w:numPr>
          <w:ilvl w:val="0"/>
          <w:numId w:val="37"/>
        </w:numPr>
        <w:ind w:right="-1"/>
        <w:jc w:val="both"/>
        <w:rPr>
          <w:rFonts w:ascii="Arial" w:hAnsi="Arial" w:cs="Arial"/>
        </w:rPr>
      </w:pPr>
      <w:r>
        <w:rPr>
          <w:rFonts w:ascii="Arial" w:hAnsi="Arial" w:cs="Arial"/>
          <w:i/>
          <w:iCs/>
        </w:rPr>
        <w:t xml:space="preserve">matryca danych, ryzyka i zabezpieczeń - </w:t>
      </w:r>
      <w:r w:rsidRPr="006315F1">
        <w:rPr>
          <w:rFonts w:ascii="Arial" w:hAnsi="Arial" w:cs="Arial"/>
          <w:i/>
          <w:iCs/>
        </w:rPr>
        <w:t>dokument analityczny, w którym przeprowadzono analizę stanu ochrony danych osobowych w organizacji, jak również oceniono potencjalne ryzyko</w:t>
      </w:r>
      <w:r>
        <w:rPr>
          <w:rFonts w:ascii="Arial" w:hAnsi="Arial" w:cs="Arial"/>
          <w:i/>
          <w:iCs/>
        </w:rPr>
        <w:t>;</w:t>
      </w:r>
    </w:p>
    <w:p w14:paraId="2F6313FA" w14:textId="77777777" w:rsidR="0043617D" w:rsidRPr="006315F1" w:rsidRDefault="0043617D" w:rsidP="0043617D">
      <w:pPr>
        <w:numPr>
          <w:ilvl w:val="0"/>
          <w:numId w:val="37"/>
        </w:numPr>
        <w:ind w:right="-1"/>
        <w:jc w:val="both"/>
        <w:rPr>
          <w:rFonts w:ascii="Arial" w:hAnsi="Arial" w:cs="Arial"/>
        </w:rPr>
      </w:pPr>
      <w:r>
        <w:rPr>
          <w:rFonts w:ascii="Arial" w:hAnsi="Arial" w:cs="Arial"/>
          <w:i/>
          <w:iCs/>
        </w:rPr>
        <w:t>lista kontrolna oraz jej aktualizacje – dokument analityczny stanowiący podsumowanie audytu oraz weryfikację spełniania wymogów dot. ochrony danych osobowych;</w:t>
      </w:r>
    </w:p>
    <w:p w14:paraId="07022741" w14:textId="77777777" w:rsidR="0043617D" w:rsidRPr="006315F1" w:rsidRDefault="0043617D" w:rsidP="0043617D">
      <w:pPr>
        <w:numPr>
          <w:ilvl w:val="0"/>
          <w:numId w:val="37"/>
        </w:numPr>
        <w:ind w:right="-1"/>
        <w:jc w:val="both"/>
        <w:rPr>
          <w:rFonts w:ascii="Arial" w:hAnsi="Arial" w:cs="Arial"/>
        </w:rPr>
      </w:pPr>
      <w:r>
        <w:rPr>
          <w:rFonts w:ascii="Arial" w:hAnsi="Arial" w:cs="Arial"/>
          <w:i/>
          <w:iCs/>
        </w:rPr>
        <w:t>polityka ochrony danych osobowych;</w:t>
      </w:r>
    </w:p>
    <w:p w14:paraId="78A89C63" w14:textId="77777777" w:rsidR="0043617D" w:rsidRPr="00AF6A2F" w:rsidRDefault="0043617D" w:rsidP="0043617D">
      <w:pPr>
        <w:numPr>
          <w:ilvl w:val="0"/>
          <w:numId w:val="37"/>
        </w:numPr>
        <w:ind w:right="-1"/>
        <w:jc w:val="both"/>
        <w:rPr>
          <w:rFonts w:ascii="Arial" w:hAnsi="Arial" w:cs="Arial"/>
        </w:rPr>
      </w:pPr>
      <w:r>
        <w:rPr>
          <w:rFonts w:ascii="Arial" w:hAnsi="Arial" w:cs="Arial"/>
          <w:i/>
          <w:iCs/>
        </w:rPr>
        <w:t>upoważnienia dla pracowników oraz oświadczenia o zachowaniu w tajemnicy danych osobowych;</w:t>
      </w:r>
    </w:p>
    <w:p w14:paraId="77846F82" w14:textId="77777777" w:rsidR="0043617D" w:rsidRPr="00AF6A2F" w:rsidRDefault="0043617D" w:rsidP="0043617D">
      <w:pPr>
        <w:numPr>
          <w:ilvl w:val="0"/>
          <w:numId w:val="37"/>
        </w:numPr>
        <w:ind w:right="-1"/>
        <w:jc w:val="both"/>
        <w:rPr>
          <w:rFonts w:ascii="Arial" w:hAnsi="Arial" w:cs="Arial"/>
        </w:rPr>
      </w:pPr>
      <w:r>
        <w:rPr>
          <w:rFonts w:ascii="Arial" w:hAnsi="Arial" w:cs="Arial"/>
          <w:i/>
          <w:iCs/>
        </w:rPr>
        <w:t xml:space="preserve">instrukcje </w:t>
      </w:r>
      <w:r w:rsidRPr="00AF6A2F">
        <w:rPr>
          <w:rFonts w:ascii="Arial" w:hAnsi="Arial" w:cs="Arial"/>
          <w:i/>
          <w:iCs/>
        </w:rPr>
        <w:t>dot. przetwarzania i ochrony danych osobowych</w:t>
      </w:r>
      <w:r>
        <w:rPr>
          <w:rFonts w:ascii="Arial" w:hAnsi="Arial" w:cs="Arial"/>
          <w:i/>
          <w:iCs/>
        </w:rPr>
        <w:t>;</w:t>
      </w:r>
    </w:p>
    <w:p w14:paraId="2EB6BDA5" w14:textId="77777777" w:rsidR="0043617D" w:rsidRDefault="0043617D" w:rsidP="0043617D">
      <w:pPr>
        <w:numPr>
          <w:ilvl w:val="0"/>
          <w:numId w:val="37"/>
        </w:numPr>
        <w:ind w:right="-1"/>
        <w:rPr>
          <w:rFonts w:ascii="Arial" w:hAnsi="Arial" w:cs="Arial"/>
          <w:i/>
          <w:iCs/>
        </w:rPr>
      </w:pPr>
      <w:r w:rsidRPr="00AF6A2F">
        <w:rPr>
          <w:rFonts w:ascii="Arial" w:hAnsi="Arial" w:cs="Arial"/>
          <w:i/>
          <w:iCs/>
        </w:rPr>
        <w:t>rejestr czynności przetwarzania danych osobowych</w:t>
      </w:r>
      <w:r>
        <w:rPr>
          <w:rFonts w:ascii="Arial" w:hAnsi="Arial" w:cs="Arial"/>
          <w:i/>
          <w:iCs/>
        </w:rPr>
        <w:t>,</w:t>
      </w:r>
    </w:p>
    <w:p w14:paraId="339640AE" w14:textId="77777777" w:rsidR="0043617D" w:rsidRPr="00AF6A2F" w:rsidRDefault="0043617D" w:rsidP="0043617D">
      <w:pPr>
        <w:numPr>
          <w:ilvl w:val="0"/>
          <w:numId w:val="37"/>
        </w:numPr>
        <w:ind w:right="-1"/>
        <w:rPr>
          <w:rFonts w:ascii="Arial" w:hAnsi="Arial" w:cs="Arial"/>
          <w:i/>
          <w:iCs/>
        </w:rPr>
      </w:pPr>
      <w:r>
        <w:rPr>
          <w:rFonts w:ascii="Arial" w:hAnsi="Arial" w:cs="Arial"/>
          <w:i/>
          <w:iCs/>
        </w:rPr>
        <w:t>rejestr kategorii przetwarzania danych osobowych,</w:t>
      </w:r>
    </w:p>
    <w:p w14:paraId="263C0F9B" w14:textId="77777777" w:rsidR="0043617D" w:rsidRDefault="0043617D" w:rsidP="0043617D">
      <w:pPr>
        <w:ind w:left="284" w:right="-1" w:hanging="284"/>
        <w:rPr>
          <w:rFonts w:ascii="Arial" w:hAnsi="Arial" w:cs="Arial"/>
          <w:b/>
        </w:rPr>
      </w:pPr>
    </w:p>
    <w:tbl>
      <w:tblPr>
        <w:tblW w:w="0" w:type="auto"/>
        <w:tblInd w:w="-5" w:type="dxa"/>
        <w:tblLayout w:type="fixed"/>
        <w:tblLook w:val="0000" w:firstRow="0" w:lastRow="0" w:firstColumn="0" w:lastColumn="0" w:noHBand="0" w:noVBand="0"/>
      </w:tblPr>
      <w:tblGrid>
        <w:gridCol w:w="828"/>
        <w:gridCol w:w="540"/>
        <w:gridCol w:w="7854"/>
      </w:tblGrid>
      <w:tr w:rsidR="0043617D" w14:paraId="5BF0F60D" w14:textId="77777777" w:rsidTr="006B2B15">
        <w:trPr>
          <w:trHeight w:val="386"/>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2F7038" w14:textId="77777777" w:rsidR="0043617D" w:rsidRDefault="0043617D" w:rsidP="006B2B15">
            <w:r>
              <w:rPr>
                <w:rFonts w:ascii="Arial" w:hAnsi="Arial" w:cs="Arial"/>
                <w:b/>
              </w:rPr>
              <w:t>Środki ochrony fizycznej danych</w:t>
            </w:r>
          </w:p>
        </w:tc>
      </w:tr>
      <w:tr w:rsidR="0043617D" w14:paraId="40CAB14C" w14:textId="77777777" w:rsidTr="006B2B15">
        <w:trPr>
          <w:trHeight w:val="634"/>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1C252B" w14:textId="77777777" w:rsidR="0043617D" w:rsidRDefault="0043617D" w:rsidP="006B2B15">
            <w:pPr>
              <w:ind w:left="142" w:right="65"/>
            </w:pPr>
            <w:r>
              <w:rPr>
                <w:rFonts w:ascii="Arial" w:hAnsi="Arial" w:cs="Arial"/>
              </w:rPr>
              <w:t>W tej grupie środków należy zaznaczyć te pozycje, które odnoszą się do fizycznego zabezpieczenia przetwarzanych danych osobowych.</w:t>
            </w:r>
          </w:p>
        </w:tc>
      </w:tr>
      <w:tr w:rsidR="0043617D" w14:paraId="15CE4B0E"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3B007FCF" w14:textId="77777777" w:rsidR="0043617D" w:rsidRDefault="0043617D" w:rsidP="006B2B15">
            <w:pPr>
              <w:jc w:val="center"/>
              <w:rPr>
                <w:rFonts w:ascii="Arial" w:hAnsi="Arial" w:cs="Arial"/>
              </w:rPr>
            </w:pPr>
            <w:r>
              <w:rPr>
                <w:rFonts w:ascii="Arial" w:hAnsi="Arial" w:cs="Arial"/>
              </w:rPr>
              <w:t>1</w:t>
            </w:r>
          </w:p>
        </w:tc>
        <w:tc>
          <w:tcPr>
            <w:tcW w:w="540" w:type="dxa"/>
            <w:tcBorders>
              <w:top w:val="single" w:sz="4" w:space="0" w:color="000000"/>
              <w:left w:val="single" w:sz="4" w:space="0" w:color="000000"/>
              <w:bottom w:val="single" w:sz="4" w:space="0" w:color="000000"/>
            </w:tcBorders>
            <w:shd w:val="clear" w:color="auto" w:fill="auto"/>
            <w:vAlign w:val="center"/>
          </w:tcPr>
          <w:p w14:paraId="1D3401D1"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6BB1" w14:textId="77777777" w:rsidR="0043617D" w:rsidRDefault="0043617D" w:rsidP="006B2B15">
            <w:pPr>
              <w:tabs>
                <w:tab w:val="left" w:pos="7421"/>
              </w:tabs>
              <w:ind w:left="192" w:right="207"/>
              <w:jc w:val="both"/>
            </w:pPr>
            <w:r>
              <w:rPr>
                <w:rFonts w:ascii="Arial" w:hAnsi="Arial" w:cs="Arial"/>
              </w:rPr>
              <w:t>Zbiór danych osobowych przechowywany jest w pomieszczeniu zabezpieczonym drzwiami zwykłymi (niewzmacnianymi, nie przeciwpożarowymi).</w:t>
            </w:r>
          </w:p>
        </w:tc>
      </w:tr>
      <w:tr w:rsidR="0043617D" w14:paraId="641BBB2A"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26222557" w14:textId="77777777" w:rsidR="0043617D" w:rsidRDefault="0043617D" w:rsidP="006B2B15">
            <w:pPr>
              <w:jc w:val="center"/>
              <w:rPr>
                <w:rFonts w:ascii="Arial" w:hAnsi="Arial" w:cs="Arial"/>
              </w:rPr>
            </w:pPr>
            <w:r>
              <w:rPr>
                <w:rFonts w:ascii="Arial" w:hAnsi="Arial" w:cs="Arial"/>
              </w:rPr>
              <w:t>2</w:t>
            </w:r>
          </w:p>
        </w:tc>
        <w:tc>
          <w:tcPr>
            <w:tcW w:w="540" w:type="dxa"/>
            <w:tcBorders>
              <w:top w:val="single" w:sz="4" w:space="0" w:color="000000"/>
              <w:left w:val="single" w:sz="4" w:space="0" w:color="000000"/>
              <w:bottom w:val="single" w:sz="4" w:space="0" w:color="000000"/>
            </w:tcBorders>
            <w:shd w:val="clear" w:color="auto" w:fill="auto"/>
            <w:vAlign w:val="center"/>
          </w:tcPr>
          <w:p w14:paraId="06FF3880"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73B54" w14:textId="77777777" w:rsidR="0043617D" w:rsidRDefault="0043617D" w:rsidP="006B2B15">
            <w:pPr>
              <w:tabs>
                <w:tab w:val="left" w:pos="7421"/>
              </w:tabs>
              <w:ind w:left="192" w:right="207"/>
              <w:jc w:val="both"/>
            </w:pPr>
            <w:r>
              <w:rPr>
                <w:rFonts w:ascii="Arial" w:hAnsi="Arial" w:cs="Arial"/>
              </w:rPr>
              <w:t>Zbiór danych osobowych przechowywany jest w pomieszczeniu zabezpieczonym drzwiami o podwyższonej odporności ogniowej &gt;= 30 min.</w:t>
            </w:r>
          </w:p>
        </w:tc>
      </w:tr>
      <w:tr w:rsidR="0043617D" w14:paraId="315CEDC4"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16E81633" w14:textId="77777777" w:rsidR="0043617D" w:rsidRDefault="0043617D" w:rsidP="006B2B15">
            <w:pPr>
              <w:jc w:val="center"/>
              <w:rPr>
                <w:rFonts w:ascii="Arial" w:hAnsi="Arial" w:cs="Arial"/>
              </w:rPr>
            </w:pPr>
            <w:r>
              <w:rPr>
                <w:rFonts w:ascii="Arial" w:hAnsi="Arial" w:cs="Arial"/>
              </w:rPr>
              <w:t>3</w:t>
            </w:r>
          </w:p>
        </w:tc>
        <w:tc>
          <w:tcPr>
            <w:tcW w:w="540" w:type="dxa"/>
            <w:tcBorders>
              <w:top w:val="single" w:sz="4" w:space="0" w:color="000000"/>
              <w:left w:val="single" w:sz="4" w:space="0" w:color="000000"/>
              <w:bottom w:val="single" w:sz="4" w:space="0" w:color="000000"/>
            </w:tcBorders>
            <w:shd w:val="clear" w:color="auto" w:fill="auto"/>
            <w:vAlign w:val="center"/>
          </w:tcPr>
          <w:p w14:paraId="60A85122"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5E71" w14:textId="77777777" w:rsidR="0043617D" w:rsidRDefault="0043617D" w:rsidP="006B2B15">
            <w:pPr>
              <w:tabs>
                <w:tab w:val="left" w:pos="7421"/>
              </w:tabs>
              <w:ind w:left="192" w:right="207"/>
              <w:jc w:val="both"/>
            </w:pPr>
            <w:r>
              <w:rPr>
                <w:rFonts w:ascii="Arial" w:hAnsi="Arial" w:cs="Arial"/>
              </w:rPr>
              <w:t>Zbiór danych osobowych przechowywany jest w pomieszczeniu zabezpieczonym drzwiami o podwyższonej odporności na włamanie - drzwi klasy C.</w:t>
            </w:r>
          </w:p>
        </w:tc>
      </w:tr>
      <w:tr w:rsidR="0043617D" w14:paraId="1C647462"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551A5470" w14:textId="77777777" w:rsidR="0043617D" w:rsidRDefault="0043617D" w:rsidP="006B2B15">
            <w:pPr>
              <w:jc w:val="center"/>
              <w:rPr>
                <w:rFonts w:ascii="Arial" w:hAnsi="Arial" w:cs="Arial"/>
              </w:rPr>
            </w:pPr>
            <w:r>
              <w:rPr>
                <w:rFonts w:ascii="Arial" w:hAnsi="Arial" w:cs="Arial"/>
              </w:rPr>
              <w:t>4</w:t>
            </w:r>
          </w:p>
        </w:tc>
        <w:tc>
          <w:tcPr>
            <w:tcW w:w="540" w:type="dxa"/>
            <w:tcBorders>
              <w:top w:val="single" w:sz="4" w:space="0" w:color="000000"/>
              <w:left w:val="single" w:sz="4" w:space="0" w:color="000000"/>
              <w:bottom w:val="single" w:sz="4" w:space="0" w:color="000000"/>
            </w:tcBorders>
            <w:shd w:val="clear" w:color="auto" w:fill="auto"/>
            <w:vAlign w:val="center"/>
          </w:tcPr>
          <w:p w14:paraId="6E263D87"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5303" w14:textId="77777777" w:rsidR="0043617D" w:rsidRDefault="0043617D" w:rsidP="006B2B15">
            <w:pPr>
              <w:tabs>
                <w:tab w:val="left" w:pos="7421"/>
              </w:tabs>
              <w:ind w:left="192" w:right="207"/>
              <w:jc w:val="both"/>
            </w:pPr>
            <w:r>
              <w:rPr>
                <w:rFonts w:ascii="Arial" w:hAnsi="Arial" w:cs="Arial"/>
              </w:rPr>
              <w:t>Zbiór danych osobowych przechowywany jest w pomieszczeniu, w którym okna zabezpieczone są za pomocą krat, rolet lub folii antywłamaniowej.</w:t>
            </w:r>
          </w:p>
        </w:tc>
      </w:tr>
      <w:tr w:rsidR="0043617D" w14:paraId="2580C238"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54D1825B" w14:textId="77777777" w:rsidR="0043617D" w:rsidRDefault="0043617D" w:rsidP="006B2B15">
            <w:pPr>
              <w:jc w:val="center"/>
              <w:rPr>
                <w:rFonts w:ascii="Arial" w:hAnsi="Arial" w:cs="Arial"/>
              </w:rPr>
            </w:pPr>
            <w:r>
              <w:rPr>
                <w:rFonts w:ascii="Arial" w:hAnsi="Arial" w:cs="Arial"/>
              </w:rPr>
              <w:t>5</w:t>
            </w:r>
          </w:p>
        </w:tc>
        <w:tc>
          <w:tcPr>
            <w:tcW w:w="540" w:type="dxa"/>
            <w:tcBorders>
              <w:top w:val="single" w:sz="4" w:space="0" w:color="000000"/>
              <w:left w:val="single" w:sz="4" w:space="0" w:color="000000"/>
              <w:bottom w:val="single" w:sz="4" w:space="0" w:color="000000"/>
            </w:tcBorders>
            <w:shd w:val="clear" w:color="auto" w:fill="auto"/>
            <w:vAlign w:val="center"/>
          </w:tcPr>
          <w:p w14:paraId="0482C417"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5078" w14:textId="77777777" w:rsidR="0043617D" w:rsidRDefault="0043617D" w:rsidP="006B2B15">
            <w:pPr>
              <w:tabs>
                <w:tab w:val="left" w:pos="7421"/>
              </w:tabs>
              <w:ind w:left="192" w:right="207"/>
              <w:jc w:val="both"/>
            </w:pPr>
            <w:r>
              <w:rPr>
                <w:rFonts w:ascii="Arial" w:hAnsi="Arial" w:cs="Arial"/>
              </w:rPr>
              <w:t>Pomieszczenia, w których przetwarzany jest zbiór danych osobowych, wyposażone są w system alarmowy przeciwwłamaniowy.</w:t>
            </w:r>
          </w:p>
        </w:tc>
      </w:tr>
      <w:tr w:rsidR="0043617D" w14:paraId="3CF3DFE4"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57A7A1C7" w14:textId="77777777" w:rsidR="0043617D" w:rsidRDefault="0043617D" w:rsidP="006B2B15">
            <w:pPr>
              <w:jc w:val="center"/>
              <w:rPr>
                <w:rFonts w:ascii="Arial" w:hAnsi="Arial" w:cs="Arial"/>
              </w:rPr>
            </w:pPr>
            <w:r>
              <w:rPr>
                <w:rFonts w:ascii="Arial" w:hAnsi="Arial" w:cs="Arial"/>
              </w:rPr>
              <w:t>6</w:t>
            </w:r>
          </w:p>
        </w:tc>
        <w:tc>
          <w:tcPr>
            <w:tcW w:w="540" w:type="dxa"/>
            <w:tcBorders>
              <w:top w:val="single" w:sz="4" w:space="0" w:color="000000"/>
              <w:left w:val="single" w:sz="4" w:space="0" w:color="000000"/>
              <w:bottom w:val="single" w:sz="4" w:space="0" w:color="000000"/>
            </w:tcBorders>
            <w:shd w:val="clear" w:color="auto" w:fill="auto"/>
            <w:vAlign w:val="center"/>
          </w:tcPr>
          <w:p w14:paraId="54F63B6A"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2F79" w14:textId="77777777" w:rsidR="0043617D" w:rsidRDefault="0043617D" w:rsidP="006B2B15">
            <w:pPr>
              <w:tabs>
                <w:tab w:val="left" w:pos="7421"/>
              </w:tabs>
              <w:ind w:left="192" w:right="207"/>
              <w:jc w:val="both"/>
            </w:pPr>
            <w:r>
              <w:rPr>
                <w:rFonts w:ascii="Arial" w:hAnsi="Arial" w:cs="Arial"/>
              </w:rPr>
              <w:t>Dostęp do pomieszczeń, w których przetwarzany jest zbiór danych osobowych, objęte są systemem kontroli dostępu.</w:t>
            </w:r>
          </w:p>
        </w:tc>
      </w:tr>
      <w:tr w:rsidR="0043617D" w14:paraId="3FBCB220"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72E10ABD" w14:textId="77777777" w:rsidR="0043617D" w:rsidRDefault="0043617D" w:rsidP="006B2B15">
            <w:pPr>
              <w:jc w:val="center"/>
              <w:rPr>
                <w:rFonts w:ascii="Arial" w:hAnsi="Arial" w:cs="Arial"/>
              </w:rPr>
            </w:pPr>
            <w:r>
              <w:rPr>
                <w:rFonts w:ascii="Arial" w:hAnsi="Arial" w:cs="Arial"/>
              </w:rPr>
              <w:t>7</w:t>
            </w:r>
          </w:p>
        </w:tc>
        <w:tc>
          <w:tcPr>
            <w:tcW w:w="540" w:type="dxa"/>
            <w:tcBorders>
              <w:top w:val="single" w:sz="4" w:space="0" w:color="000000"/>
              <w:left w:val="single" w:sz="4" w:space="0" w:color="000000"/>
              <w:bottom w:val="single" w:sz="4" w:space="0" w:color="000000"/>
            </w:tcBorders>
            <w:shd w:val="clear" w:color="auto" w:fill="auto"/>
            <w:vAlign w:val="center"/>
          </w:tcPr>
          <w:p w14:paraId="3E65D77E"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C6BA" w14:textId="77777777" w:rsidR="0043617D" w:rsidRDefault="0043617D" w:rsidP="006B2B15">
            <w:pPr>
              <w:tabs>
                <w:tab w:val="left" w:pos="7421"/>
              </w:tabs>
              <w:ind w:left="192" w:right="207"/>
              <w:jc w:val="both"/>
            </w:pPr>
            <w:r>
              <w:rPr>
                <w:rFonts w:ascii="Arial" w:hAnsi="Arial" w:cs="Arial"/>
              </w:rPr>
              <w:t>Dostęp do pomieszczeń, w których przetwarzany jest zbiór danych osobowych, kontrolowany jest przez system monitoringu z zastosowaniem kamer przemysłowych.</w:t>
            </w:r>
          </w:p>
        </w:tc>
      </w:tr>
      <w:tr w:rsidR="0043617D" w14:paraId="3E2C8830"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450A4653" w14:textId="77777777" w:rsidR="0043617D" w:rsidRDefault="0043617D" w:rsidP="006B2B15">
            <w:pPr>
              <w:jc w:val="center"/>
              <w:rPr>
                <w:rFonts w:ascii="Arial" w:hAnsi="Arial" w:cs="Arial"/>
              </w:rPr>
            </w:pPr>
            <w:r>
              <w:rPr>
                <w:rFonts w:ascii="Arial" w:hAnsi="Arial" w:cs="Arial"/>
              </w:rPr>
              <w:t>8</w:t>
            </w:r>
          </w:p>
        </w:tc>
        <w:tc>
          <w:tcPr>
            <w:tcW w:w="540" w:type="dxa"/>
            <w:tcBorders>
              <w:top w:val="single" w:sz="4" w:space="0" w:color="000000"/>
              <w:left w:val="single" w:sz="4" w:space="0" w:color="000000"/>
              <w:bottom w:val="single" w:sz="4" w:space="0" w:color="000000"/>
            </w:tcBorders>
            <w:shd w:val="clear" w:color="auto" w:fill="auto"/>
            <w:vAlign w:val="center"/>
          </w:tcPr>
          <w:p w14:paraId="3638A9AE"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55A6" w14:textId="77777777" w:rsidR="0043617D" w:rsidRDefault="0043617D" w:rsidP="006B2B15">
            <w:pPr>
              <w:tabs>
                <w:tab w:val="left" w:pos="7421"/>
              </w:tabs>
              <w:ind w:left="192" w:right="207"/>
              <w:jc w:val="both"/>
            </w:pPr>
            <w:r>
              <w:rPr>
                <w:rFonts w:ascii="Arial" w:hAnsi="Arial" w:cs="Arial"/>
              </w:rPr>
              <w:t>Dostęp do pomieszczeń, w których przetwarzany jest zbiór danych osobowych jest w czasie nieobecności zatrudnionych tam pracowników nadzorowany przez służbę ochrony.</w:t>
            </w:r>
          </w:p>
        </w:tc>
      </w:tr>
      <w:tr w:rsidR="0043617D" w14:paraId="3756028D"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4D716CD5" w14:textId="77777777" w:rsidR="0043617D" w:rsidRDefault="0043617D" w:rsidP="006B2B15">
            <w:pPr>
              <w:jc w:val="center"/>
              <w:rPr>
                <w:rFonts w:ascii="Arial" w:hAnsi="Arial" w:cs="Arial"/>
              </w:rPr>
            </w:pPr>
            <w:r>
              <w:rPr>
                <w:rFonts w:ascii="Arial" w:hAnsi="Arial" w:cs="Arial"/>
              </w:rPr>
              <w:t>9</w:t>
            </w:r>
          </w:p>
        </w:tc>
        <w:tc>
          <w:tcPr>
            <w:tcW w:w="540" w:type="dxa"/>
            <w:tcBorders>
              <w:top w:val="single" w:sz="4" w:space="0" w:color="000000"/>
              <w:left w:val="single" w:sz="4" w:space="0" w:color="000000"/>
              <w:bottom w:val="single" w:sz="4" w:space="0" w:color="000000"/>
            </w:tcBorders>
            <w:shd w:val="clear" w:color="auto" w:fill="auto"/>
            <w:vAlign w:val="center"/>
          </w:tcPr>
          <w:p w14:paraId="13690797"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4E806" w14:textId="77777777" w:rsidR="0043617D" w:rsidRDefault="0043617D" w:rsidP="006B2B15">
            <w:pPr>
              <w:tabs>
                <w:tab w:val="left" w:pos="7421"/>
              </w:tabs>
              <w:ind w:left="192" w:right="207"/>
              <w:jc w:val="both"/>
            </w:pPr>
            <w:r>
              <w:rPr>
                <w:rFonts w:ascii="Arial" w:hAnsi="Arial" w:cs="Arial"/>
              </w:rPr>
              <w:t>Dostęp do pomieszczeń, w których przetwarzany jest zbiór danych osobowych, przez całą dobę jest nadzorowany przez służbę ochrony.</w:t>
            </w:r>
          </w:p>
        </w:tc>
      </w:tr>
      <w:tr w:rsidR="0043617D" w14:paraId="020D73EC"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79ACA2ED" w14:textId="77777777" w:rsidR="0043617D" w:rsidRDefault="0043617D" w:rsidP="006B2B15">
            <w:pPr>
              <w:jc w:val="center"/>
              <w:rPr>
                <w:rFonts w:ascii="Arial" w:hAnsi="Arial" w:cs="Arial"/>
              </w:rPr>
            </w:pPr>
            <w:r>
              <w:rPr>
                <w:rFonts w:ascii="Arial" w:hAnsi="Arial" w:cs="Arial"/>
              </w:rPr>
              <w:t>10</w:t>
            </w:r>
          </w:p>
        </w:tc>
        <w:tc>
          <w:tcPr>
            <w:tcW w:w="540" w:type="dxa"/>
            <w:tcBorders>
              <w:top w:val="single" w:sz="4" w:space="0" w:color="000000"/>
              <w:left w:val="single" w:sz="4" w:space="0" w:color="000000"/>
              <w:bottom w:val="single" w:sz="4" w:space="0" w:color="000000"/>
            </w:tcBorders>
            <w:shd w:val="clear" w:color="auto" w:fill="auto"/>
            <w:vAlign w:val="center"/>
          </w:tcPr>
          <w:p w14:paraId="6EF357C7"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6CE6" w14:textId="77777777" w:rsidR="0043617D" w:rsidRDefault="0043617D" w:rsidP="006B2B15">
            <w:pPr>
              <w:tabs>
                <w:tab w:val="left" w:pos="7421"/>
              </w:tabs>
              <w:ind w:left="192" w:right="207"/>
              <w:jc w:val="both"/>
            </w:pPr>
            <w:r>
              <w:rPr>
                <w:rFonts w:ascii="Arial" w:hAnsi="Arial" w:cs="Arial"/>
              </w:rPr>
              <w:t>Zbiór danych osobowych w formie papierowej przechowywany jest w zamkniętej niemetalowej szafie.</w:t>
            </w:r>
          </w:p>
        </w:tc>
      </w:tr>
      <w:tr w:rsidR="0043617D" w14:paraId="4E3CD011"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5924D955" w14:textId="77777777" w:rsidR="0043617D" w:rsidRDefault="0043617D" w:rsidP="006B2B15">
            <w:pPr>
              <w:jc w:val="center"/>
              <w:rPr>
                <w:rFonts w:ascii="Arial" w:hAnsi="Arial" w:cs="Arial"/>
              </w:rPr>
            </w:pPr>
            <w:r>
              <w:rPr>
                <w:rFonts w:ascii="Arial" w:hAnsi="Arial" w:cs="Arial"/>
              </w:rPr>
              <w:t>11</w:t>
            </w:r>
          </w:p>
        </w:tc>
        <w:tc>
          <w:tcPr>
            <w:tcW w:w="540" w:type="dxa"/>
            <w:tcBorders>
              <w:top w:val="single" w:sz="4" w:space="0" w:color="000000"/>
              <w:left w:val="single" w:sz="4" w:space="0" w:color="000000"/>
              <w:bottom w:val="single" w:sz="4" w:space="0" w:color="000000"/>
            </w:tcBorders>
            <w:shd w:val="clear" w:color="auto" w:fill="auto"/>
            <w:vAlign w:val="center"/>
          </w:tcPr>
          <w:p w14:paraId="75B27F59"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C78A2" w14:textId="77777777" w:rsidR="0043617D" w:rsidRDefault="0043617D" w:rsidP="006B2B15">
            <w:pPr>
              <w:ind w:left="192" w:right="207"/>
              <w:jc w:val="both"/>
            </w:pPr>
            <w:r>
              <w:rPr>
                <w:rFonts w:ascii="Arial" w:hAnsi="Arial" w:cs="Arial"/>
              </w:rPr>
              <w:t>Zbiór danych osobowych w formie papierowej przechowywany jest w zamkniętej metalowej szafie.</w:t>
            </w:r>
          </w:p>
        </w:tc>
      </w:tr>
      <w:tr w:rsidR="0043617D" w14:paraId="08DCC955"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0E0707A0" w14:textId="77777777" w:rsidR="0043617D" w:rsidRDefault="0043617D" w:rsidP="006B2B15">
            <w:pPr>
              <w:jc w:val="center"/>
              <w:rPr>
                <w:rFonts w:ascii="Arial" w:hAnsi="Arial" w:cs="Arial"/>
              </w:rPr>
            </w:pPr>
            <w:r>
              <w:rPr>
                <w:rFonts w:ascii="Arial" w:hAnsi="Arial" w:cs="Arial"/>
              </w:rPr>
              <w:t>12</w:t>
            </w:r>
          </w:p>
        </w:tc>
        <w:tc>
          <w:tcPr>
            <w:tcW w:w="540" w:type="dxa"/>
            <w:tcBorders>
              <w:top w:val="single" w:sz="4" w:space="0" w:color="000000"/>
              <w:left w:val="single" w:sz="4" w:space="0" w:color="000000"/>
              <w:bottom w:val="single" w:sz="4" w:space="0" w:color="000000"/>
            </w:tcBorders>
            <w:shd w:val="clear" w:color="auto" w:fill="auto"/>
            <w:vAlign w:val="center"/>
          </w:tcPr>
          <w:p w14:paraId="3EBC4ABC"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DE52" w14:textId="77777777" w:rsidR="0043617D" w:rsidRDefault="0043617D" w:rsidP="006B2B15">
            <w:pPr>
              <w:ind w:left="192" w:right="207"/>
              <w:jc w:val="both"/>
            </w:pPr>
            <w:r>
              <w:rPr>
                <w:rFonts w:ascii="Arial" w:hAnsi="Arial" w:cs="Arial"/>
              </w:rPr>
              <w:t>Zbiór danych osobowych w formie papierowej przechowywany jest w zamkniętym sejfie lub kasie pancernej.</w:t>
            </w:r>
          </w:p>
        </w:tc>
      </w:tr>
      <w:tr w:rsidR="0043617D" w14:paraId="33D154AA"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192477AE" w14:textId="77777777" w:rsidR="0043617D" w:rsidRDefault="0043617D" w:rsidP="006B2B15">
            <w:pPr>
              <w:jc w:val="center"/>
              <w:rPr>
                <w:rFonts w:ascii="Arial" w:hAnsi="Arial" w:cs="Arial"/>
              </w:rPr>
            </w:pPr>
            <w:r>
              <w:rPr>
                <w:rFonts w:ascii="Arial" w:hAnsi="Arial" w:cs="Arial"/>
              </w:rPr>
              <w:lastRenderedPageBreak/>
              <w:t>13</w:t>
            </w:r>
          </w:p>
        </w:tc>
        <w:tc>
          <w:tcPr>
            <w:tcW w:w="540" w:type="dxa"/>
            <w:tcBorders>
              <w:top w:val="single" w:sz="4" w:space="0" w:color="000000"/>
              <w:left w:val="single" w:sz="4" w:space="0" w:color="000000"/>
              <w:bottom w:val="single" w:sz="4" w:space="0" w:color="000000"/>
            </w:tcBorders>
            <w:shd w:val="clear" w:color="auto" w:fill="auto"/>
            <w:vAlign w:val="center"/>
          </w:tcPr>
          <w:p w14:paraId="271011B9"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4B2EF" w14:textId="77777777" w:rsidR="0043617D" w:rsidRDefault="0043617D" w:rsidP="006B2B15">
            <w:pPr>
              <w:ind w:left="192" w:right="207"/>
              <w:jc w:val="both"/>
            </w:pPr>
            <w:r>
              <w:rPr>
                <w:rFonts w:ascii="Arial" w:hAnsi="Arial" w:cs="Arial"/>
              </w:rPr>
              <w:t>Kopie zapasowe / archiwalne zbioru danych osobowych przechowywane są w zamkniętej niemetalowej szafie.</w:t>
            </w:r>
          </w:p>
        </w:tc>
      </w:tr>
      <w:tr w:rsidR="0043617D" w14:paraId="018ADEFE"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00A9CF6F" w14:textId="77777777" w:rsidR="0043617D" w:rsidRDefault="0043617D" w:rsidP="006B2B15">
            <w:pPr>
              <w:jc w:val="center"/>
              <w:rPr>
                <w:rFonts w:ascii="Arial" w:hAnsi="Arial" w:cs="Arial"/>
              </w:rPr>
            </w:pPr>
            <w:r>
              <w:rPr>
                <w:rFonts w:ascii="Arial" w:hAnsi="Arial" w:cs="Arial"/>
              </w:rPr>
              <w:t>14</w:t>
            </w:r>
          </w:p>
        </w:tc>
        <w:tc>
          <w:tcPr>
            <w:tcW w:w="540" w:type="dxa"/>
            <w:tcBorders>
              <w:top w:val="single" w:sz="4" w:space="0" w:color="000000"/>
              <w:left w:val="single" w:sz="4" w:space="0" w:color="000000"/>
              <w:bottom w:val="single" w:sz="4" w:space="0" w:color="000000"/>
            </w:tcBorders>
            <w:shd w:val="clear" w:color="auto" w:fill="auto"/>
            <w:vAlign w:val="center"/>
          </w:tcPr>
          <w:p w14:paraId="0D87885B"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B2EC" w14:textId="77777777" w:rsidR="0043617D" w:rsidRDefault="0043617D" w:rsidP="006B2B15">
            <w:pPr>
              <w:ind w:left="192" w:right="207"/>
              <w:jc w:val="both"/>
            </w:pPr>
            <w:r>
              <w:rPr>
                <w:rFonts w:ascii="Arial" w:hAnsi="Arial" w:cs="Arial"/>
              </w:rPr>
              <w:t>Kopie zapasowe / archiwalne zbioru danych osobowych przechowywane są w zamkniętej metalowej szafie.</w:t>
            </w:r>
          </w:p>
        </w:tc>
      </w:tr>
      <w:tr w:rsidR="0043617D" w14:paraId="2464D2A1"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47996A89" w14:textId="77777777" w:rsidR="0043617D" w:rsidRDefault="0043617D" w:rsidP="006B2B15">
            <w:pPr>
              <w:jc w:val="center"/>
              <w:rPr>
                <w:rFonts w:ascii="Arial" w:hAnsi="Arial" w:cs="Arial"/>
              </w:rPr>
            </w:pPr>
            <w:r>
              <w:rPr>
                <w:rFonts w:ascii="Arial" w:hAnsi="Arial" w:cs="Arial"/>
              </w:rPr>
              <w:t>15</w:t>
            </w:r>
          </w:p>
        </w:tc>
        <w:tc>
          <w:tcPr>
            <w:tcW w:w="540" w:type="dxa"/>
            <w:tcBorders>
              <w:top w:val="single" w:sz="4" w:space="0" w:color="000000"/>
              <w:left w:val="single" w:sz="4" w:space="0" w:color="000000"/>
              <w:bottom w:val="single" w:sz="4" w:space="0" w:color="000000"/>
            </w:tcBorders>
            <w:shd w:val="clear" w:color="auto" w:fill="auto"/>
            <w:vAlign w:val="center"/>
          </w:tcPr>
          <w:p w14:paraId="6398EB10"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B7F9" w14:textId="77777777" w:rsidR="0043617D" w:rsidRDefault="0043617D" w:rsidP="006B2B15">
            <w:pPr>
              <w:ind w:left="192" w:right="207"/>
              <w:jc w:val="both"/>
            </w:pPr>
            <w:r>
              <w:rPr>
                <w:rFonts w:ascii="Arial" w:hAnsi="Arial" w:cs="Arial"/>
              </w:rPr>
              <w:t>Kopie zapasowe / archiwalne zbioru danych osobowych przechowywane są w zamkniętym sejfie lub kasie pancernej.</w:t>
            </w:r>
          </w:p>
        </w:tc>
      </w:tr>
      <w:tr w:rsidR="0043617D" w14:paraId="6E9DCFFC"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4AF1380A" w14:textId="77777777" w:rsidR="0043617D" w:rsidRDefault="0043617D" w:rsidP="006B2B15">
            <w:pPr>
              <w:jc w:val="center"/>
              <w:rPr>
                <w:rFonts w:ascii="Arial" w:hAnsi="Arial" w:cs="Arial"/>
              </w:rPr>
            </w:pPr>
            <w:r>
              <w:rPr>
                <w:rFonts w:ascii="Arial" w:hAnsi="Arial" w:cs="Arial"/>
              </w:rPr>
              <w:t>16</w:t>
            </w:r>
          </w:p>
        </w:tc>
        <w:tc>
          <w:tcPr>
            <w:tcW w:w="540" w:type="dxa"/>
            <w:tcBorders>
              <w:top w:val="single" w:sz="4" w:space="0" w:color="000000"/>
              <w:left w:val="single" w:sz="4" w:space="0" w:color="000000"/>
              <w:bottom w:val="single" w:sz="4" w:space="0" w:color="000000"/>
            </w:tcBorders>
            <w:shd w:val="clear" w:color="auto" w:fill="auto"/>
            <w:vAlign w:val="center"/>
          </w:tcPr>
          <w:p w14:paraId="22FFB166"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60C2" w14:textId="77777777" w:rsidR="0043617D" w:rsidRDefault="0043617D" w:rsidP="006B2B15">
            <w:pPr>
              <w:ind w:left="192" w:right="207"/>
              <w:jc w:val="both"/>
            </w:pPr>
            <w:r>
              <w:rPr>
                <w:rFonts w:ascii="Arial" w:hAnsi="Arial" w:cs="Arial"/>
              </w:rPr>
              <w:t>Zbiór danych osobowych przetwarzany jest w kancelarii tajnej, prowadzonej zgodnie z wymogami określonymi w odrębnych przepisach.</w:t>
            </w:r>
          </w:p>
        </w:tc>
      </w:tr>
      <w:tr w:rsidR="0043617D" w14:paraId="6A0C56CC"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3740EAC3" w14:textId="77777777" w:rsidR="0043617D" w:rsidRDefault="0043617D" w:rsidP="006B2B15">
            <w:pPr>
              <w:jc w:val="center"/>
              <w:rPr>
                <w:rFonts w:ascii="Arial" w:hAnsi="Arial" w:cs="Arial"/>
              </w:rPr>
            </w:pPr>
            <w:r>
              <w:rPr>
                <w:rFonts w:ascii="Arial" w:hAnsi="Arial" w:cs="Arial"/>
              </w:rPr>
              <w:t>17</w:t>
            </w:r>
          </w:p>
        </w:tc>
        <w:tc>
          <w:tcPr>
            <w:tcW w:w="540" w:type="dxa"/>
            <w:tcBorders>
              <w:top w:val="single" w:sz="4" w:space="0" w:color="000000"/>
              <w:left w:val="single" w:sz="4" w:space="0" w:color="000000"/>
              <w:bottom w:val="single" w:sz="4" w:space="0" w:color="000000"/>
            </w:tcBorders>
            <w:shd w:val="clear" w:color="auto" w:fill="auto"/>
            <w:vAlign w:val="center"/>
          </w:tcPr>
          <w:p w14:paraId="507B0A30"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2BAFE" w14:textId="77777777" w:rsidR="0043617D" w:rsidRDefault="0043617D" w:rsidP="006B2B15">
            <w:pPr>
              <w:ind w:left="192" w:right="207"/>
              <w:jc w:val="both"/>
            </w:pPr>
            <w:r>
              <w:rPr>
                <w:rFonts w:ascii="Arial" w:hAnsi="Arial" w:cs="Arial"/>
              </w:rPr>
              <w:t>Pomieszczenie, w którym przetwarzany jest zbiór danych osobowych, zabezpieczone jest przed skutkami pożaru za pomocą systemu przeciwpożarowego i / lub wolnostojącej gaśnicy.</w:t>
            </w:r>
          </w:p>
        </w:tc>
      </w:tr>
      <w:tr w:rsidR="0043617D" w14:paraId="1FB53790" w14:textId="77777777" w:rsidTr="006B2B15">
        <w:trPr>
          <w:trHeight w:val="478"/>
        </w:trPr>
        <w:tc>
          <w:tcPr>
            <w:tcW w:w="828" w:type="dxa"/>
            <w:tcBorders>
              <w:top w:val="single" w:sz="4" w:space="0" w:color="000000"/>
              <w:left w:val="single" w:sz="4" w:space="0" w:color="000000"/>
              <w:bottom w:val="single" w:sz="4" w:space="0" w:color="000000"/>
            </w:tcBorders>
            <w:shd w:val="clear" w:color="auto" w:fill="auto"/>
            <w:vAlign w:val="center"/>
          </w:tcPr>
          <w:p w14:paraId="766AB69C" w14:textId="77777777" w:rsidR="0043617D" w:rsidRDefault="0043617D" w:rsidP="006B2B15">
            <w:pPr>
              <w:jc w:val="center"/>
              <w:rPr>
                <w:rFonts w:ascii="Arial" w:hAnsi="Arial" w:cs="Arial"/>
              </w:rPr>
            </w:pPr>
            <w:r>
              <w:rPr>
                <w:rFonts w:ascii="Arial" w:hAnsi="Arial" w:cs="Arial"/>
              </w:rPr>
              <w:t>18</w:t>
            </w:r>
          </w:p>
        </w:tc>
        <w:tc>
          <w:tcPr>
            <w:tcW w:w="540" w:type="dxa"/>
            <w:tcBorders>
              <w:top w:val="single" w:sz="4" w:space="0" w:color="000000"/>
              <w:left w:val="single" w:sz="4" w:space="0" w:color="000000"/>
              <w:bottom w:val="single" w:sz="4" w:space="0" w:color="000000"/>
            </w:tcBorders>
            <w:shd w:val="clear" w:color="auto" w:fill="auto"/>
            <w:vAlign w:val="center"/>
          </w:tcPr>
          <w:p w14:paraId="76EC6B17"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54B43" w14:textId="77777777" w:rsidR="0043617D" w:rsidRDefault="0043617D" w:rsidP="006B2B15">
            <w:pPr>
              <w:ind w:left="192" w:right="207"/>
              <w:jc w:val="both"/>
            </w:pPr>
            <w:r>
              <w:rPr>
                <w:rFonts w:ascii="Arial" w:hAnsi="Arial" w:cs="Arial"/>
              </w:rPr>
              <w:t>Dokumenty zawierające dane osobowe po ustaniu przydatności są niszczone w sposób mechaniczny za pomocą niszczarek dokumentów.</w:t>
            </w:r>
          </w:p>
        </w:tc>
      </w:tr>
      <w:tr w:rsidR="0043617D" w14:paraId="4628A440" w14:textId="77777777" w:rsidTr="006B2B15">
        <w:trPr>
          <w:trHeight w:val="542"/>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214A36" w14:textId="77777777" w:rsidR="0043617D" w:rsidRDefault="0043617D" w:rsidP="006B2B15">
            <w:r>
              <w:rPr>
                <w:rFonts w:ascii="Arial" w:hAnsi="Arial" w:cs="Arial"/>
                <w:b/>
              </w:rPr>
              <w:t>Środki sprzętowe infrastruktury informatycznej i telekomunikacyjnej</w:t>
            </w:r>
          </w:p>
        </w:tc>
      </w:tr>
      <w:tr w:rsidR="0043617D" w14:paraId="2978D95F" w14:textId="77777777" w:rsidTr="006B2B15">
        <w:trPr>
          <w:trHeight w:val="2576"/>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tcPr>
          <w:p w14:paraId="203212A7" w14:textId="77777777" w:rsidR="0043617D" w:rsidRDefault="0043617D" w:rsidP="006B2B15">
            <w:pPr>
              <w:snapToGrid w:val="0"/>
              <w:jc w:val="both"/>
              <w:rPr>
                <w:rFonts w:ascii="Arial" w:hAnsi="Arial" w:cs="Arial"/>
                <w:sz w:val="10"/>
                <w:szCs w:val="10"/>
              </w:rPr>
            </w:pPr>
          </w:p>
          <w:p w14:paraId="3C025D9F" w14:textId="77777777" w:rsidR="0043617D" w:rsidRDefault="0043617D" w:rsidP="006B2B15">
            <w:pPr>
              <w:snapToGrid w:val="0"/>
              <w:jc w:val="both"/>
              <w:rPr>
                <w:rFonts w:ascii="Arial" w:hAnsi="Arial" w:cs="Arial"/>
                <w:vanish/>
                <w:sz w:val="10"/>
                <w:szCs w:val="10"/>
              </w:rPr>
            </w:pPr>
          </w:p>
          <w:p w14:paraId="41CE6525" w14:textId="77777777" w:rsidR="0043617D" w:rsidRDefault="0043617D" w:rsidP="006B2B15">
            <w:pPr>
              <w:jc w:val="both"/>
              <w:rPr>
                <w:rFonts w:ascii="Arial" w:hAnsi="Arial" w:cs="Arial"/>
              </w:rPr>
            </w:pPr>
            <w:r>
              <w:rPr>
                <w:rFonts w:ascii="Arial" w:hAnsi="Arial" w:cs="Arial"/>
              </w:rPr>
              <w:t xml:space="preserve">W tej grupie środków należy zaznaczyć te pozycje, które odnoszą się do: </w:t>
            </w:r>
          </w:p>
          <w:p w14:paraId="260B01C1" w14:textId="77777777" w:rsidR="0043617D" w:rsidRDefault="0043617D" w:rsidP="0043617D">
            <w:pPr>
              <w:numPr>
                <w:ilvl w:val="0"/>
                <w:numId w:val="1"/>
              </w:numPr>
              <w:tabs>
                <w:tab w:val="left" w:pos="567"/>
              </w:tabs>
              <w:ind w:left="567" w:right="207" w:hanging="425"/>
              <w:jc w:val="both"/>
              <w:rPr>
                <w:rFonts w:ascii="Arial" w:hAnsi="Arial" w:cs="Arial"/>
              </w:rPr>
            </w:pPr>
            <w:r>
              <w:rPr>
                <w:rFonts w:ascii="Arial" w:hAnsi="Arial" w:cs="Arial"/>
              </w:rPr>
              <w:t>technicznych środków zabezpieczenia komputerów przed skutkami awarii zasilania,</w:t>
            </w:r>
          </w:p>
          <w:p w14:paraId="0F4EFD44" w14:textId="77777777" w:rsidR="0043617D" w:rsidRDefault="0043617D" w:rsidP="0043617D">
            <w:pPr>
              <w:numPr>
                <w:ilvl w:val="0"/>
                <w:numId w:val="1"/>
              </w:numPr>
              <w:tabs>
                <w:tab w:val="left" w:pos="567"/>
              </w:tabs>
              <w:ind w:left="567" w:right="207" w:hanging="425"/>
              <w:jc w:val="both"/>
              <w:rPr>
                <w:rFonts w:ascii="Arial" w:hAnsi="Arial" w:cs="Arial"/>
              </w:rPr>
            </w:pPr>
            <w:r>
              <w:rPr>
                <w:rFonts w:ascii="Arial" w:hAnsi="Arial" w:cs="Arial"/>
              </w:rPr>
              <w:t>opisu infrastruktury sieci informatycznej, w której użytkowane są komputery wykorzystywane do przetwarzania danych osobowych,</w:t>
            </w:r>
          </w:p>
          <w:p w14:paraId="6456DD5D" w14:textId="77777777" w:rsidR="0043617D" w:rsidRDefault="0043617D" w:rsidP="0043617D">
            <w:pPr>
              <w:numPr>
                <w:ilvl w:val="0"/>
                <w:numId w:val="1"/>
              </w:numPr>
              <w:tabs>
                <w:tab w:val="left" w:pos="567"/>
              </w:tabs>
              <w:ind w:left="567" w:right="207" w:hanging="425"/>
              <w:jc w:val="both"/>
              <w:rPr>
                <w:rFonts w:ascii="Arial" w:hAnsi="Arial" w:cs="Arial"/>
              </w:rPr>
            </w:pPr>
            <w:r>
              <w:rPr>
                <w:rFonts w:ascii="Arial" w:hAnsi="Arial" w:cs="Arial"/>
              </w:rPr>
              <w:t>sprzętowych i programowych środków ochrony przed nieuprawnionym dostępem do danych osobowych, w tym środków zapewniających rozliczalność wykonywanych operacji,</w:t>
            </w:r>
          </w:p>
          <w:p w14:paraId="73771372" w14:textId="77777777" w:rsidR="0043617D" w:rsidRDefault="0043617D" w:rsidP="0043617D">
            <w:pPr>
              <w:numPr>
                <w:ilvl w:val="0"/>
                <w:numId w:val="1"/>
              </w:numPr>
              <w:tabs>
                <w:tab w:val="left" w:pos="567"/>
              </w:tabs>
              <w:ind w:left="567" w:right="207" w:hanging="425"/>
              <w:jc w:val="both"/>
              <w:rPr>
                <w:rFonts w:ascii="Arial" w:hAnsi="Arial" w:cs="Arial"/>
              </w:rPr>
            </w:pPr>
            <w:r>
              <w:rPr>
                <w:rFonts w:ascii="Arial" w:hAnsi="Arial" w:cs="Arial"/>
              </w:rPr>
              <w:t>sprzętowych i programowych środków ochrony poufności danych przesyłanych drogą elektroniczną (środków ochrony transmisji),</w:t>
            </w:r>
          </w:p>
          <w:p w14:paraId="3A31F460" w14:textId="77777777" w:rsidR="0043617D" w:rsidRDefault="0043617D" w:rsidP="0043617D">
            <w:pPr>
              <w:numPr>
                <w:ilvl w:val="0"/>
                <w:numId w:val="1"/>
              </w:numPr>
              <w:tabs>
                <w:tab w:val="left" w:pos="567"/>
              </w:tabs>
              <w:ind w:left="567" w:right="210" w:hanging="425"/>
              <w:jc w:val="both"/>
            </w:pPr>
            <w:r>
              <w:rPr>
                <w:rFonts w:ascii="Arial" w:hAnsi="Arial" w:cs="Arial"/>
              </w:rPr>
              <w:t>sprzętowych i programowych środków ochrony przed szkodliwym oprogramowaniem i nieuprawnionym dostępem do przetwarzanych danych.</w:t>
            </w:r>
          </w:p>
        </w:tc>
      </w:tr>
      <w:tr w:rsidR="0043617D" w14:paraId="2F3AF2F1"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1C37EAD4" w14:textId="77777777" w:rsidR="0043617D" w:rsidRDefault="0043617D" w:rsidP="006B2B15">
            <w:pPr>
              <w:jc w:val="center"/>
              <w:rPr>
                <w:rFonts w:ascii="Arial" w:hAnsi="Arial" w:cs="Arial"/>
              </w:rPr>
            </w:pPr>
            <w:r>
              <w:rPr>
                <w:rFonts w:ascii="Arial" w:hAnsi="Arial" w:cs="Arial"/>
              </w:rPr>
              <w:t>1</w:t>
            </w:r>
          </w:p>
        </w:tc>
        <w:tc>
          <w:tcPr>
            <w:tcW w:w="540" w:type="dxa"/>
            <w:tcBorders>
              <w:top w:val="single" w:sz="4" w:space="0" w:color="000000"/>
              <w:left w:val="single" w:sz="4" w:space="0" w:color="000000"/>
              <w:bottom w:val="single" w:sz="4" w:space="0" w:color="000000"/>
            </w:tcBorders>
            <w:shd w:val="clear" w:color="auto" w:fill="auto"/>
            <w:vAlign w:val="center"/>
          </w:tcPr>
          <w:p w14:paraId="28388E46"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6E34E" w14:textId="77777777" w:rsidR="0043617D" w:rsidRDefault="0043617D" w:rsidP="006B2B15">
            <w:pPr>
              <w:ind w:left="192" w:right="207"/>
              <w:jc w:val="both"/>
            </w:pPr>
            <w:r>
              <w:rPr>
                <w:rFonts w:ascii="Arial" w:hAnsi="Arial" w:cs="Arial"/>
              </w:rPr>
              <w:t>Zbiór danych osobowych przetwarzany jest przy użyciu komputera przenośnego.</w:t>
            </w:r>
          </w:p>
        </w:tc>
      </w:tr>
      <w:tr w:rsidR="0043617D" w14:paraId="75B98753" w14:textId="77777777" w:rsidTr="006B2B15">
        <w:trPr>
          <w:trHeight w:val="518"/>
        </w:trPr>
        <w:tc>
          <w:tcPr>
            <w:tcW w:w="828" w:type="dxa"/>
            <w:tcBorders>
              <w:top w:val="single" w:sz="4" w:space="0" w:color="000000"/>
              <w:left w:val="single" w:sz="4" w:space="0" w:color="000000"/>
              <w:bottom w:val="single" w:sz="4" w:space="0" w:color="000000"/>
            </w:tcBorders>
            <w:shd w:val="clear" w:color="auto" w:fill="auto"/>
            <w:vAlign w:val="center"/>
          </w:tcPr>
          <w:p w14:paraId="0386C598" w14:textId="77777777" w:rsidR="0043617D" w:rsidRDefault="0043617D" w:rsidP="006B2B15">
            <w:pPr>
              <w:jc w:val="center"/>
              <w:rPr>
                <w:rFonts w:ascii="Arial" w:hAnsi="Arial" w:cs="Arial"/>
              </w:rPr>
            </w:pPr>
            <w:r>
              <w:rPr>
                <w:rFonts w:ascii="Arial" w:hAnsi="Arial" w:cs="Arial"/>
              </w:rPr>
              <w:t>2</w:t>
            </w:r>
          </w:p>
        </w:tc>
        <w:tc>
          <w:tcPr>
            <w:tcW w:w="540" w:type="dxa"/>
            <w:tcBorders>
              <w:top w:val="single" w:sz="4" w:space="0" w:color="000000"/>
              <w:left w:val="single" w:sz="4" w:space="0" w:color="000000"/>
              <w:bottom w:val="single" w:sz="4" w:space="0" w:color="000000"/>
            </w:tcBorders>
            <w:shd w:val="clear" w:color="auto" w:fill="auto"/>
            <w:vAlign w:val="center"/>
          </w:tcPr>
          <w:p w14:paraId="64571AFA"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E2F3" w14:textId="77777777" w:rsidR="0043617D" w:rsidRDefault="0043617D" w:rsidP="006B2B15">
            <w:pPr>
              <w:ind w:left="192" w:right="207"/>
              <w:jc w:val="both"/>
            </w:pPr>
            <w:r>
              <w:rPr>
                <w:rFonts w:ascii="Arial" w:hAnsi="Arial" w:cs="Arial"/>
              </w:rPr>
              <w:t>Komputer służący do przetwarzania danych osobowych nie jest połączony z lokalną siecią komputerową.</w:t>
            </w:r>
          </w:p>
        </w:tc>
      </w:tr>
      <w:tr w:rsidR="0043617D" w14:paraId="2369A63C" w14:textId="77777777" w:rsidTr="006B2B15">
        <w:trPr>
          <w:trHeight w:val="696"/>
        </w:trPr>
        <w:tc>
          <w:tcPr>
            <w:tcW w:w="828" w:type="dxa"/>
            <w:tcBorders>
              <w:top w:val="single" w:sz="4" w:space="0" w:color="000000"/>
              <w:left w:val="single" w:sz="4" w:space="0" w:color="000000"/>
              <w:bottom w:val="single" w:sz="4" w:space="0" w:color="000000"/>
            </w:tcBorders>
            <w:shd w:val="clear" w:color="auto" w:fill="auto"/>
            <w:vAlign w:val="center"/>
          </w:tcPr>
          <w:p w14:paraId="69896F84" w14:textId="77777777" w:rsidR="0043617D" w:rsidRDefault="0043617D" w:rsidP="006B2B15">
            <w:pPr>
              <w:jc w:val="center"/>
              <w:rPr>
                <w:rFonts w:ascii="Arial" w:hAnsi="Arial" w:cs="Arial"/>
              </w:rPr>
            </w:pPr>
            <w:r>
              <w:rPr>
                <w:rFonts w:ascii="Arial" w:hAnsi="Arial" w:cs="Arial"/>
              </w:rPr>
              <w:t>3</w:t>
            </w:r>
          </w:p>
        </w:tc>
        <w:tc>
          <w:tcPr>
            <w:tcW w:w="540" w:type="dxa"/>
            <w:tcBorders>
              <w:top w:val="single" w:sz="4" w:space="0" w:color="000000"/>
              <w:left w:val="single" w:sz="4" w:space="0" w:color="000000"/>
              <w:bottom w:val="single" w:sz="4" w:space="0" w:color="000000"/>
            </w:tcBorders>
            <w:shd w:val="clear" w:color="auto" w:fill="auto"/>
            <w:vAlign w:val="center"/>
          </w:tcPr>
          <w:p w14:paraId="5887F83D"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1B77" w14:textId="77777777" w:rsidR="0043617D" w:rsidRDefault="0043617D" w:rsidP="006B2B15">
            <w:pPr>
              <w:ind w:left="192" w:right="207"/>
              <w:jc w:val="both"/>
            </w:pPr>
            <w:r>
              <w:rPr>
                <w:rFonts w:ascii="Arial" w:hAnsi="Arial" w:cs="Arial"/>
              </w:rPr>
              <w:t>Zastosowano urządzenia typu UPS, generator prądu i / lub wydzieloną sieć elektroenergetyczną, chroniące system informatyczny służący do przetwarzania danych osobowych przed skutkami awarii zasilania.</w:t>
            </w:r>
          </w:p>
        </w:tc>
      </w:tr>
      <w:tr w:rsidR="0043617D" w14:paraId="5A7CB760" w14:textId="77777777" w:rsidTr="006B2B15">
        <w:trPr>
          <w:trHeight w:val="707"/>
        </w:trPr>
        <w:tc>
          <w:tcPr>
            <w:tcW w:w="828" w:type="dxa"/>
            <w:tcBorders>
              <w:top w:val="single" w:sz="4" w:space="0" w:color="000000"/>
              <w:left w:val="single" w:sz="4" w:space="0" w:color="000000"/>
              <w:bottom w:val="single" w:sz="4" w:space="0" w:color="000000"/>
            </w:tcBorders>
            <w:shd w:val="clear" w:color="auto" w:fill="auto"/>
            <w:vAlign w:val="center"/>
          </w:tcPr>
          <w:p w14:paraId="271B04F8" w14:textId="77777777" w:rsidR="0043617D" w:rsidRDefault="0043617D" w:rsidP="006B2B15">
            <w:pPr>
              <w:jc w:val="center"/>
              <w:rPr>
                <w:rFonts w:ascii="Arial" w:hAnsi="Arial" w:cs="Arial"/>
              </w:rPr>
            </w:pPr>
            <w:r>
              <w:rPr>
                <w:rFonts w:ascii="Arial" w:hAnsi="Arial" w:cs="Arial"/>
              </w:rPr>
              <w:t>4</w:t>
            </w:r>
          </w:p>
        </w:tc>
        <w:tc>
          <w:tcPr>
            <w:tcW w:w="540" w:type="dxa"/>
            <w:tcBorders>
              <w:top w:val="single" w:sz="4" w:space="0" w:color="000000"/>
              <w:left w:val="single" w:sz="4" w:space="0" w:color="000000"/>
              <w:bottom w:val="single" w:sz="4" w:space="0" w:color="000000"/>
            </w:tcBorders>
            <w:shd w:val="clear" w:color="auto" w:fill="auto"/>
            <w:vAlign w:val="center"/>
          </w:tcPr>
          <w:p w14:paraId="529A6846"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887" w14:textId="77777777" w:rsidR="0043617D" w:rsidRDefault="0043617D" w:rsidP="006B2B15">
            <w:pPr>
              <w:ind w:left="192" w:right="207"/>
              <w:jc w:val="both"/>
            </w:pPr>
            <w:r>
              <w:rPr>
                <w:rFonts w:ascii="Arial" w:hAnsi="Arial" w:cs="Arial"/>
              </w:rPr>
              <w:t>Dostęp do zbioru danych osobowych, który przetwarzany jest na wydzielonej stacji komputerowej / komputerze przenośnym, zabezpieczony został przed nieautoryzowanym uruchomieniem za pomocą hasła BIOS.</w:t>
            </w:r>
          </w:p>
        </w:tc>
      </w:tr>
      <w:tr w:rsidR="0043617D" w14:paraId="059ACE0D" w14:textId="77777777" w:rsidTr="006B2B15">
        <w:trPr>
          <w:trHeight w:val="690"/>
        </w:trPr>
        <w:tc>
          <w:tcPr>
            <w:tcW w:w="828" w:type="dxa"/>
            <w:tcBorders>
              <w:top w:val="single" w:sz="4" w:space="0" w:color="000000"/>
              <w:left w:val="single" w:sz="4" w:space="0" w:color="000000"/>
              <w:bottom w:val="single" w:sz="4" w:space="0" w:color="000000"/>
            </w:tcBorders>
            <w:shd w:val="clear" w:color="auto" w:fill="auto"/>
            <w:vAlign w:val="center"/>
          </w:tcPr>
          <w:p w14:paraId="7D93D0E3" w14:textId="77777777" w:rsidR="0043617D" w:rsidRDefault="0043617D" w:rsidP="006B2B15">
            <w:pPr>
              <w:jc w:val="center"/>
              <w:rPr>
                <w:rFonts w:ascii="Arial" w:hAnsi="Arial" w:cs="Arial"/>
              </w:rPr>
            </w:pPr>
            <w:r>
              <w:rPr>
                <w:rFonts w:ascii="Arial" w:hAnsi="Arial" w:cs="Arial"/>
              </w:rPr>
              <w:t>5</w:t>
            </w:r>
          </w:p>
        </w:tc>
        <w:tc>
          <w:tcPr>
            <w:tcW w:w="540" w:type="dxa"/>
            <w:tcBorders>
              <w:top w:val="single" w:sz="4" w:space="0" w:color="000000"/>
              <w:left w:val="single" w:sz="4" w:space="0" w:color="000000"/>
              <w:bottom w:val="single" w:sz="4" w:space="0" w:color="000000"/>
            </w:tcBorders>
            <w:shd w:val="clear" w:color="auto" w:fill="auto"/>
            <w:vAlign w:val="center"/>
          </w:tcPr>
          <w:p w14:paraId="2AC18DB3"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E1F8" w14:textId="77777777" w:rsidR="0043617D" w:rsidRDefault="0043617D" w:rsidP="006B2B15">
            <w:pPr>
              <w:ind w:left="192" w:right="207"/>
              <w:jc w:val="both"/>
            </w:pPr>
            <w:r>
              <w:rPr>
                <w:rFonts w:ascii="Arial" w:hAnsi="Arial" w:cs="Arial"/>
              </w:rPr>
              <w:t>Dostęp do systemu operacyjnego komputera, w którym przetwarzane są dane osobowe zabezpieczony jest za pomocą procesu uwierzytelnienia z wykorzystaniem identyfikatora użytkownika oraz hasła.</w:t>
            </w:r>
          </w:p>
        </w:tc>
      </w:tr>
      <w:tr w:rsidR="0043617D" w14:paraId="7C9F3477" w14:textId="77777777" w:rsidTr="006B2B15">
        <w:trPr>
          <w:trHeight w:val="703"/>
        </w:trPr>
        <w:tc>
          <w:tcPr>
            <w:tcW w:w="828" w:type="dxa"/>
            <w:tcBorders>
              <w:top w:val="single" w:sz="4" w:space="0" w:color="000000"/>
              <w:left w:val="single" w:sz="4" w:space="0" w:color="000000"/>
              <w:bottom w:val="single" w:sz="4" w:space="0" w:color="000000"/>
            </w:tcBorders>
            <w:shd w:val="clear" w:color="auto" w:fill="auto"/>
            <w:vAlign w:val="center"/>
          </w:tcPr>
          <w:p w14:paraId="1EDF6BDE" w14:textId="77777777" w:rsidR="0043617D" w:rsidRDefault="0043617D" w:rsidP="006B2B15">
            <w:pPr>
              <w:jc w:val="center"/>
              <w:rPr>
                <w:rFonts w:ascii="Arial" w:hAnsi="Arial" w:cs="Arial"/>
              </w:rPr>
            </w:pPr>
            <w:r>
              <w:rPr>
                <w:rFonts w:ascii="Arial" w:hAnsi="Arial" w:cs="Arial"/>
              </w:rPr>
              <w:t>6</w:t>
            </w:r>
          </w:p>
        </w:tc>
        <w:tc>
          <w:tcPr>
            <w:tcW w:w="540" w:type="dxa"/>
            <w:tcBorders>
              <w:top w:val="single" w:sz="4" w:space="0" w:color="000000"/>
              <w:left w:val="single" w:sz="4" w:space="0" w:color="000000"/>
              <w:bottom w:val="single" w:sz="4" w:space="0" w:color="000000"/>
            </w:tcBorders>
            <w:shd w:val="clear" w:color="auto" w:fill="auto"/>
            <w:vAlign w:val="center"/>
          </w:tcPr>
          <w:p w14:paraId="7C39DE64"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8BC0" w14:textId="77777777" w:rsidR="0043617D" w:rsidRDefault="0043617D" w:rsidP="006B2B15">
            <w:pPr>
              <w:ind w:left="192" w:right="207"/>
              <w:jc w:val="both"/>
            </w:pPr>
            <w:r>
              <w:rPr>
                <w:rFonts w:ascii="Arial" w:hAnsi="Arial" w:cs="Arial"/>
              </w:rPr>
              <w:t xml:space="preserve">Dostęp do systemu operacyjnego komputera, w którym przetwarzane są dane osobowe zabezpieczony jest za pomocą procesu uwierzytelnienia z wykorzystaniem karty procesorowej oraz kodu PIN lub </w:t>
            </w:r>
            <w:proofErr w:type="spellStart"/>
            <w:r>
              <w:rPr>
                <w:rFonts w:ascii="Arial" w:hAnsi="Arial" w:cs="Arial"/>
              </w:rPr>
              <w:t>tokena</w:t>
            </w:r>
            <w:proofErr w:type="spellEnd"/>
            <w:r>
              <w:rPr>
                <w:rFonts w:ascii="Arial" w:hAnsi="Arial" w:cs="Arial"/>
              </w:rPr>
              <w:t>.</w:t>
            </w:r>
          </w:p>
        </w:tc>
      </w:tr>
      <w:tr w:rsidR="0043617D" w14:paraId="15ED9B82"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02ACB2C5" w14:textId="77777777" w:rsidR="0043617D" w:rsidRDefault="0043617D" w:rsidP="006B2B15">
            <w:pPr>
              <w:jc w:val="center"/>
              <w:rPr>
                <w:rFonts w:ascii="Arial" w:hAnsi="Arial" w:cs="Arial"/>
              </w:rPr>
            </w:pPr>
            <w:r>
              <w:rPr>
                <w:rFonts w:ascii="Arial" w:hAnsi="Arial" w:cs="Arial"/>
              </w:rPr>
              <w:t>7</w:t>
            </w:r>
          </w:p>
        </w:tc>
        <w:tc>
          <w:tcPr>
            <w:tcW w:w="540" w:type="dxa"/>
            <w:tcBorders>
              <w:top w:val="single" w:sz="4" w:space="0" w:color="000000"/>
              <w:left w:val="single" w:sz="4" w:space="0" w:color="000000"/>
              <w:bottom w:val="single" w:sz="4" w:space="0" w:color="000000"/>
            </w:tcBorders>
            <w:shd w:val="clear" w:color="auto" w:fill="auto"/>
            <w:vAlign w:val="center"/>
          </w:tcPr>
          <w:p w14:paraId="3652D4A8"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0781" w14:textId="77777777" w:rsidR="0043617D" w:rsidRDefault="0043617D" w:rsidP="006B2B15">
            <w:pPr>
              <w:ind w:left="192" w:right="207"/>
              <w:jc w:val="both"/>
            </w:pPr>
            <w:r>
              <w:rPr>
                <w:rFonts w:ascii="Arial" w:hAnsi="Arial" w:cs="Arial"/>
              </w:rPr>
              <w:t>Dostęp do systemu operacyjnego komputera, w którym przetwarzane są dane osobowe zabezpieczony jest za pomocą procesu uwierzytelnienia z wykorzystaniem technologii biometrycznej.</w:t>
            </w:r>
          </w:p>
        </w:tc>
      </w:tr>
      <w:tr w:rsidR="0043617D" w14:paraId="2E6D4CF2"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5773942E" w14:textId="77777777" w:rsidR="0043617D" w:rsidRDefault="0043617D" w:rsidP="006B2B15">
            <w:pPr>
              <w:jc w:val="center"/>
              <w:rPr>
                <w:rFonts w:ascii="Arial" w:hAnsi="Arial" w:cs="Arial"/>
              </w:rPr>
            </w:pPr>
            <w:r>
              <w:rPr>
                <w:rFonts w:ascii="Arial" w:hAnsi="Arial" w:cs="Arial"/>
              </w:rPr>
              <w:t>8</w:t>
            </w:r>
          </w:p>
        </w:tc>
        <w:tc>
          <w:tcPr>
            <w:tcW w:w="540" w:type="dxa"/>
            <w:tcBorders>
              <w:top w:val="single" w:sz="4" w:space="0" w:color="000000"/>
              <w:left w:val="single" w:sz="4" w:space="0" w:color="000000"/>
              <w:bottom w:val="single" w:sz="4" w:space="0" w:color="000000"/>
            </w:tcBorders>
            <w:shd w:val="clear" w:color="auto" w:fill="auto"/>
            <w:vAlign w:val="center"/>
          </w:tcPr>
          <w:p w14:paraId="08088D45"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03A67" w14:textId="77777777" w:rsidR="0043617D" w:rsidRDefault="0043617D" w:rsidP="006B2B15">
            <w:pPr>
              <w:ind w:left="192" w:right="207"/>
              <w:jc w:val="both"/>
            </w:pPr>
            <w:r>
              <w:rPr>
                <w:rFonts w:ascii="Arial" w:hAnsi="Arial" w:cs="Arial"/>
              </w:rPr>
              <w:t>Zastosowano środki uniemożliwiające wykonywanie nieautoryzowanych kopii danych osobowych przetwarzanych przy użyciu systemów informatycznych.</w:t>
            </w:r>
          </w:p>
        </w:tc>
      </w:tr>
      <w:tr w:rsidR="0043617D" w14:paraId="4E92AE1A"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322DBD5A" w14:textId="77777777" w:rsidR="0043617D" w:rsidRDefault="0043617D" w:rsidP="006B2B15">
            <w:pPr>
              <w:jc w:val="center"/>
              <w:rPr>
                <w:rFonts w:ascii="Arial" w:hAnsi="Arial" w:cs="Arial"/>
              </w:rPr>
            </w:pPr>
            <w:r>
              <w:rPr>
                <w:rFonts w:ascii="Arial" w:hAnsi="Arial" w:cs="Arial"/>
              </w:rPr>
              <w:t>9</w:t>
            </w:r>
          </w:p>
        </w:tc>
        <w:tc>
          <w:tcPr>
            <w:tcW w:w="540" w:type="dxa"/>
            <w:tcBorders>
              <w:top w:val="single" w:sz="4" w:space="0" w:color="000000"/>
              <w:left w:val="single" w:sz="4" w:space="0" w:color="000000"/>
              <w:bottom w:val="single" w:sz="4" w:space="0" w:color="000000"/>
            </w:tcBorders>
            <w:shd w:val="clear" w:color="auto" w:fill="auto"/>
            <w:vAlign w:val="center"/>
          </w:tcPr>
          <w:p w14:paraId="1FC5EC94"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1BD2A" w14:textId="77777777" w:rsidR="0043617D" w:rsidRDefault="0043617D" w:rsidP="006B2B15">
            <w:pPr>
              <w:ind w:left="192" w:right="207"/>
              <w:jc w:val="both"/>
            </w:pPr>
            <w:r>
              <w:rPr>
                <w:rFonts w:ascii="Arial" w:hAnsi="Arial" w:cs="Arial"/>
              </w:rPr>
              <w:t>Zastosowano systemowe mechanizmy wymuszający okresową zmianę haseł.</w:t>
            </w:r>
          </w:p>
        </w:tc>
      </w:tr>
      <w:tr w:rsidR="0043617D" w14:paraId="70792549"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6C2DFDF9" w14:textId="77777777" w:rsidR="0043617D" w:rsidRDefault="0043617D" w:rsidP="006B2B15">
            <w:pPr>
              <w:jc w:val="center"/>
              <w:rPr>
                <w:rFonts w:ascii="Arial" w:hAnsi="Arial" w:cs="Arial"/>
              </w:rPr>
            </w:pPr>
            <w:r>
              <w:rPr>
                <w:rFonts w:ascii="Arial" w:hAnsi="Arial" w:cs="Arial"/>
              </w:rPr>
              <w:t>10</w:t>
            </w:r>
          </w:p>
        </w:tc>
        <w:tc>
          <w:tcPr>
            <w:tcW w:w="540" w:type="dxa"/>
            <w:tcBorders>
              <w:top w:val="single" w:sz="4" w:space="0" w:color="000000"/>
              <w:left w:val="single" w:sz="4" w:space="0" w:color="000000"/>
              <w:bottom w:val="single" w:sz="4" w:space="0" w:color="000000"/>
            </w:tcBorders>
            <w:shd w:val="clear" w:color="auto" w:fill="auto"/>
            <w:vAlign w:val="center"/>
          </w:tcPr>
          <w:p w14:paraId="3B753431"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03A9" w14:textId="77777777" w:rsidR="0043617D" w:rsidRDefault="0043617D" w:rsidP="006B2B15">
            <w:pPr>
              <w:ind w:left="192" w:right="207"/>
              <w:jc w:val="both"/>
            </w:pPr>
            <w:r>
              <w:rPr>
                <w:rFonts w:ascii="Arial" w:hAnsi="Arial" w:cs="Arial"/>
              </w:rPr>
              <w:t>Zastosowano system rejestracji dostępu do systemu/zbioru danych osobowych.</w:t>
            </w:r>
          </w:p>
        </w:tc>
      </w:tr>
      <w:tr w:rsidR="0043617D" w14:paraId="4016FE0C"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729858E1" w14:textId="77777777" w:rsidR="0043617D" w:rsidRDefault="0043617D" w:rsidP="006B2B15">
            <w:pPr>
              <w:jc w:val="center"/>
              <w:rPr>
                <w:rFonts w:ascii="Arial" w:hAnsi="Arial" w:cs="Arial"/>
              </w:rPr>
            </w:pPr>
            <w:r>
              <w:rPr>
                <w:rFonts w:ascii="Arial" w:hAnsi="Arial" w:cs="Arial"/>
              </w:rPr>
              <w:t>11</w:t>
            </w:r>
          </w:p>
        </w:tc>
        <w:tc>
          <w:tcPr>
            <w:tcW w:w="540" w:type="dxa"/>
            <w:tcBorders>
              <w:top w:val="single" w:sz="4" w:space="0" w:color="000000"/>
              <w:left w:val="single" w:sz="4" w:space="0" w:color="000000"/>
              <w:bottom w:val="single" w:sz="4" w:space="0" w:color="000000"/>
            </w:tcBorders>
            <w:shd w:val="clear" w:color="auto" w:fill="auto"/>
            <w:vAlign w:val="center"/>
          </w:tcPr>
          <w:p w14:paraId="59969737"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3ECFB" w14:textId="77777777" w:rsidR="0043617D" w:rsidRDefault="0043617D" w:rsidP="006B2B15">
            <w:pPr>
              <w:ind w:left="192" w:right="207"/>
              <w:jc w:val="both"/>
            </w:pPr>
            <w:r>
              <w:rPr>
                <w:rFonts w:ascii="Arial" w:hAnsi="Arial" w:cs="Arial"/>
              </w:rPr>
              <w:t>Zastosowano środki kryptograficznej ochrony danych dla danych osobowych przekazywanych drogą teletransmisji.</w:t>
            </w:r>
          </w:p>
        </w:tc>
      </w:tr>
      <w:tr w:rsidR="0043617D" w14:paraId="566EE023"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4D1CFA49" w14:textId="77777777" w:rsidR="0043617D" w:rsidRDefault="0043617D" w:rsidP="006B2B15">
            <w:pPr>
              <w:jc w:val="center"/>
              <w:rPr>
                <w:rFonts w:ascii="Arial" w:hAnsi="Arial" w:cs="Arial"/>
              </w:rPr>
            </w:pPr>
            <w:r>
              <w:rPr>
                <w:rFonts w:ascii="Arial" w:hAnsi="Arial" w:cs="Arial"/>
              </w:rPr>
              <w:t>12</w:t>
            </w:r>
          </w:p>
        </w:tc>
        <w:tc>
          <w:tcPr>
            <w:tcW w:w="540" w:type="dxa"/>
            <w:tcBorders>
              <w:top w:val="single" w:sz="4" w:space="0" w:color="000000"/>
              <w:left w:val="single" w:sz="4" w:space="0" w:color="000000"/>
              <w:bottom w:val="single" w:sz="4" w:space="0" w:color="000000"/>
            </w:tcBorders>
            <w:shd w:val="clear" w:color="auto" w:fill="auto"/>
            <w:vAlign w:val="center"/>
          </w:tcPr>
          <w:p w14:paraId="6BBAA559"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63792" w14:textId="77777777" w:rsidR="0043617D" w:rsidRDefault="0043617D" w:rsidP="006B2B15">
            <w:pPr>
              <w:ind w:left="192" w:right="207"/>
              <w:jc w:val="both"/>
            </w:pPr>
            <w:r>
              <w:rPr>
                <w:rFonts w:ascii="Arial" w:hAnsi="Arial" w:cs="Arial"/>
              </w:rPr>
              <w:t>Dostęp do środków teletransmisji zabezpieczono za pomocą mechanizmów uwierzytelnienia.</w:t>
            </w:r>
          </w:p>
        </w:tc>
      </w:tr>
      <w:tr w:rsidR="0043617D" w14:paraId="1E30DE86"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7699818B" w14:textId="77777777" w:rsidR="0043617D" w:rsidRDefault="0043617D" w:rsidP="006B2B15">
            <w:pPr>
              <w:jc w:val="center"/>
              <w:rPr>
                <w:rFonts w:ascii="Arial" w:hAnsi="Arial" w:cs="Arial"/>
              </w:rPr>
            </w:pPr>
            <w:r>
              <w:rPr>
                <w:rFonts w:ascii="Arial" w:hAnsi="Arial" w:cs="Arial"/>
              </w:rPr>
              <w:t>13</w:t>
            </w:r>
          </w:p>
        </w:tc>
        <w:tc>
          <w:tcPr>
            <w:tcW w:w="540" w:type="dxa"/>
            <w:tcBorders>
              <w:top w:val="single" w:sz="4" w:space="0" w:color="000000"/>
              <w:left w:val="single" w:sz="4" w:space="0" w:color="000000"/>
              <w:bottom w:val="single" w:sz="4" w:space="0" w:color="000000"/>
            </w:tcBorders>
            <w:shd w:val="clear" w:color="auto" w:fill="auto"/>
            <w:vAlign w:val="center"/>
          </w:tcPr>
          <w:p w14:paraId="7A0BA1BC"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AD66" w14:textId="77777777" w:rsidR="0043617D" w:rsidRDefault="0043617D" w:rsidP="006B2B15">
            <w:pPr>
              <w:ind w:left="192" w:right="207"/>
              <w:jc w:val="both"/>
            </w:pPr>
            <w:r>
              <w:rPr>
                <w:rFonts w:ascii="Arial" w:hAnsi="Arial" w:cs="Arial"/>
              </w:rPr>
              <w:t>Zastosowano procedurę oddzwonienia (</w:t>
            </w:r>
            <w:proofErr w:type="spellStart"/>
            <w:r>
              <w:rPr>
                <w:rFonts w:ascii="Arial" w:hAnsi="Arial" w:cs="Arial"/>
                <w:i/>
              </w:rPr>
              <w:t>callback</w:t>
            </w:r>
            <w:proofErr w:type="spellEnd"/>
            <w:r>
              <w:rPr>
                <w:rFonts w:ascii="Arial" w:hAnsi="Arial" w:cs="Arial"/>
              </w:rPr>
              <w:t>) przy transmisji realizowanej za pośrednictwem modemu.</w:t>
            </w:r>
          </w:p>
        </w:tc>
      </w:tr>
      <w:tr w:rsidR="0043617D" w14:paraId="3C814F02"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53D5848F" w14:textId="77777777" w:rsidR="0043617D" w:rsidRDefault="0043617D" w:rsidP="006B2B15">
            <w:pPr>
              <w:jc w:val="center"/>
              <w:rPr>
                <w:rFonts w:ascii="Arial" w:hAnsi="Arial" w:cs="Arial"/>
              </w:rPr>
            </w:pPr>
            <w:r>
              <w:rPr>
                <w:rFonts w:ascii="Arial" w:hAnsi="Arial" w:cs="Arial"/>
              </w:rPr>
              <w:t>14</w:t>
            </w:r>
          </w:p>
        </w:tc>
        <w:tc>
          <w:tcPr>
            <w:tcW w:w="540" w:type="dxa"/>
            <w:tcBorders>
              <w:top w:val="single" w:sz="4" w:space="0" w:color="000000"/>
              <w:left w:val="single" w:sz="4" w:space="0" w:color="000000"/>
              <w:bottom w:val="single" w:sz="4" w:space="0" w:color="000000"/>
            </w:tcBorders>
            <w:shd w:val="clear" w:color="auto" w:fill="auto"/>
            <w:vAlign w:val="center"/>
          </w:tcPr>
          <w:p w14:paraId="414B3F89"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3F96" w14:textId="77777777" w:rsidR="0043617D" w:rsidRDefault="0043617D" w:rsidP="006B2B15">
            <w:pPr>
              <w:ind w:left="192" w:right="207"/>
              <w:jc w:val="both"/>
            </w:pPr>
            <w:r>
              <w:rPr>
                <w:rFonts w:ascii="Arial" w:hAnsi="Arial" w:cs="Arial"/>
              </w:rPr>
              <w:t>Zastosowano macierz dyskową w celu ochrony danych osobowych przed skutkami awarii pamięci dyskowej.</w:t>
            </w:r>
          </w:p>
        </w:tc>
      </w:tr>
      <w:tr w:rsidR="0043617D" w14:paraId="420BD6E6"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47C0E0C2" w14:textId="77777777" w:rsidR="0043617D" w:rsidRDefault="0043617D" w:rsidP="006B2B15">
            <w:pPr>
              <w:jc w:val="center"/>
              <w:rPr>
                <w:rFonts w:ascii="Arial" w:hAnsi="Arial" w:cs="Arial"/>
              </w:rPr>
            </w:pPr>
            <w:r>
              <w:rPr>
                <w:rFonts w:ascii="Arial" w:hAnsi="Arial" w:cs="Arial"/>
              </w:rPr>
              <w:t>15</w:t>
            </w:r>
          </w:p>
        </w:tc>
        <w:tc>
          <w:tcPr>
            <w:tcW w:w="540" w:type="dxa"/>
            <w:tcBorders>
              <w:top w:val="single" w:sz="4" w:space="0" w:color="000000"/>
              <w:left w:val="single" w:sz="4" w:space="0" w:color="000000"/>
              <w:bottom w:val="single" w:sz="4" w:space="0" w:color="000000"/>
            </w:tcBorders>
            <w:shd w:val="clear" w:color="auto" w:fill="auto"/>
            <w:vAlign w:val="center"/>
          </w:tcPr>
          <w:p w14:paraId="4D7B54EF"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223A" w14:textId="77777777" w:rsidR="0043617D" w:rsidRDefault="0043617D" w:rsidP="006B2B15">
            <w:pPr>
              <w:ind w:left="192" w:right="207"/>
              <w:jc w:val="both"/>
            </w:pPr>
            <w:r>
              <w:rPr>
                <w:rFonts w:ascii="Arial" w:hAnsi="Arial" w:cs="Arial"/>
              </w:rPr>
              <w:t xml:space="preserve">Zastosowano środki ochrony przed szkodliwym oprogramowaniem, takim jak np. robaki, wirusy, konie trojańskie, </w:t>
            </w:r>
            <w:proofErr w:type="spellStart"/>
            <w:r>
              <w:rPr>
                <w:rFonts w:ascii="Arial" w:hAnsi="Arial" w:cs="Arial"/>
              </w:rPr>
              <w:t>rootkity</w:t>
            </w:r>
            <w:proofErr w:type="spellEnd"/>
            <w:r>
              <w:rPr>
                <w:rFonts w:ascii="Arial" w:hAnsi="Arial" w:cs="Arial"/>
              </w:rPr>
              <w:t>.</w:t>
            </w:r>
          </w:p>
        </w:tc>
      </w:tr>
      <w:tr w:rsidR="0043617D" w14:paraId="67469DEB"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5B400880" w14:textId="77777777" w:rsidR="0043617D" w:rsidRDefault="0043617D" w:rsidP="006B2B15">
            <w:pPr>
              <w:jc w:val="center"/>
              <w:rPr>
                <w:rFonts w:ascii="Arial" w:hAnsi="Arial" w:cs="Arial"/>
              </w:rPr>
            </w:pPr>
            <w:r>
              <w:rPr>
                <w:rFonts w:ascii="Arial" w:hAnsi="Arial" w:cs="Arial"/>
              </w:rPr>
              <w:lastRenderedPageBreak/>
              <w:t>16</w:t>
            </w:r>
          </w:p>
        </w:tc>
        <w:tc>
          <w:tcPr>
            <w:tcW w:w="540" w:type="dxa"/>
            <w:tcBorders>
              <w:top w:val="single" w:sz="4" w:space="0" w:color="000000"/>
              <w:left w:val="single" w:sz="4" w:space="0" w:color="000000"/>
              <w:bottom w:val="single" w:sz="4" w:space="0" w:color="000000"/>
            </w:tcBorders>
            <w:shd w:val="clear" w:color="auto" w:fill="auto"/>
            <w:vAlign w:val="center"/>
          </w:tcPr>
          <w:p w14:paraId="4292F343"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263C" w14:textId="77777777" w:rsidR="0043617D" w:rsidRDefault="0043617D" w:rsidP="006B2B15">
            <w:pPr>
              <w:ind w:left="192" w:right="207"/>
              <w:jc w:val="both"/>
            </w:pPr>
            <w:r>
              <w:rPr>
                <w:rFonts w:ascii="Arial" w:hAnsi="Arial" w:cs="Arial"/>
              </w:rPr>
              <w:t>Użyto system Firewall do ochrony dostępu do sieci komputerowej.</w:t>
            </w:r>
          </w:p>
        </w:tc>
      </w:tr>
      <w:tr w:rsidR="0043617D" w14:paraId="00CF76D8"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1B251D36" w14:textId="77777777" w:rsidR="0043617D" w:rsidRDefault="0043617D" w:rsidP="006B2B15">
            <w:pPr>
              <w:jc w:val="center"/>
              <w:rPr>
                <w:rFonts w:ascii="Arial" w:hAnsi="Arial" w:cs="Arial"/>
              </w:rPr>
            </w:pPr>
            <w:r>
              <w:rPr>
                <w:rFonts w:ascii="Arial" w:hAnsi="Arial" w:cs="Arial"/>
              </w:rPr>
              <w:t>17</w:t>
            </w:r>
          </w:p>
        </w:tc>
        <w:tc>
          <w:tcPr>
            <w:tcW w:w="540" w:type="dxa"/>
            <w:tcBorders>
              <w:top w:val="single" w:sz="4" w:space="0" w:color="000000"/>
              <w:left w:val="single" w:sz="4" w:space="0" w:color="000000"/>
              <w:bottom w:val="single" w:sz="4" w:space="0" w:color="000000"/>
            </w:tcBorders>
            <w:shd w:val="clear" w:color="auto" w:fill="auto"/>
            <w:vAlign w:val="center"/>
          </w:tcPr>
          <w:p w14:paraId="79DE561D"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8AE6" w14:textId="77777777" w:rsidR="0043617D" w:rsidRDefault="0043617D" w:rsidP="006B2B15">
            <w:pPr>
              <w:ind w:left="192" w:right="207"/>
              <w:jc w:val="both"/>
            </w:pPr>
            <w:r>
              <w:rPr>
                <w:rFonts w:ascii="Arial" w:hAnsi="Arial" w:cs="Arial"/>
              </w:rPr>
              <w:t>Użyto system IDS/IPS do ochrony dostępu do sieci komputerowej.</w:t>
            </w:r>
          </w:p>
        </w:tc>
      </w:tr>
      <w:tr w:rsidR="0043617D" w14:paraId="02E9BF26" w14:textId="77777777" w:rsidTr="006B2B15">
        <w:trPr>
          <w:trHeight w:val="710"/>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0EF56A" w14:textId="77777777" w:rsidR="0043617D" w:rsidRDefault="0043617D" w:rsidP="006B2B15">
            <w:r>
              <w:rPr>
                <w:rFonts w:ascii="Arial" w:hAnsi="Arial" w:cs="Arial"/>
                <w:b/>
              </w:rPr>
              <w:t>Środki ochrony w ramach narzędzi programowych i baz danych</w:t>
            </w:r>
          </w:p>
        </w:tc>
      </w:tr>
      <w:tr w:rsidR="0043617D" w14:paraId="0ADF1648" w14:textId="77777777" w:rsidTr="006B2B15">
        <w:trPr>
          <w:trHeight w:val="981"/>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tcPr>
          <w:p w14:paraId="5C56D966" w14:textId="77777777" w:rsidR="0043617D" w:rsidRDefault="0043617D" w:rsidP="006B2B15">
            <w:pPr>
              <w:ind w:left="142" w:right="65"/>
              <w:jc w:val="both"/>
            </w:pPr>
            <w:r>
              <w:rPr>
                <w:rFonts w:ascii="Arial" w:hAnsi="Arial" w:cs="Arial"/>
              </w:rPr>
              <w:t>W tej grupie środków należy zaznaczyć te pozycje, które odnoszą się do technicznych i programowych środków bezpieczeństwa zastosowanych w procedurach, aplikacjach i programach oraz innych narzędziach programowych wykorzystywanych do przetwarzania danych osobowych.</w:t>
            </w:r>
          </w:p>
        </w:tc>
      </w:tr>
      <w:tr w:rsidR="0043617D" w14:paraId="4FDCFDEE"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2B669064" w14:textId="77777777" w:rsidR="0043617D" w:rsidRDefault="0043617D" w:rsidP="006B2B15">
            <w:pPr>
              <w:jc w:val="center"/>
              <w:rPr>
                <w:rFonts w:ascii="Arial" w:hAnsi="Arial" w:cs="Arial"/>
              </w:rPr>
            </w:pPr>
            <w:r>
              <w:rPr>
                <w:rFonts w:ascii="Arial" w:hAnsi="Arial" w:cs="Arial"/>
              </w:rPr>
              <w:t>1</w:t>
            </w:r>
          </w:p>
        </w:tc>
        <w:tc>
          <w:tcPr>
            <w:tcW w:w="540" w:type="dxa"/>
            <w:tcBorders>
              <w:top w:val="single" w:sz="4" w:space="0" w:color="000000"/>
              <w:left w:val="single" w:sz="4" w:space="0" w:color="000000"/>
              <w:bottom w:val="single" w:sz="4" w:space="0" w:color="000000"/>
            </w:tcBorders>
            <w:shd w:val="clear" w:color="auto" w:fill="auto"/>
            <w:vAlign w:val="center"/>
          </w:tcPr>
          <w:p w14:paraId="18BE03B4"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0CCC8" w14:textId="77777777" w:rsidR="0043617D" w:rsidRDefault="0043617D" w:rsidP="006B2B15">
            <w:pPr>
              <w:ind w:left="192" w:right="207"/>
              <w:jc w:val="both"/>
            </w:pPr>
            <w:r>
              <w:rPr>
                <w:rFonts w:ascii="Arial" w:hAnsi="Arial" w:cs="Arial"/>
              </w:rPr>
              <w:t>Wykorzystano środki pozwalające na rejestrację zmian wykonywanych na poszczególnych elementach zbioru danych osobowych.</w:t>
            </w:r>
          </w:p>
        </w:tc>
      </w:tr>
      <w:tr w:rsidR="0043617D" w14:paraId="04784B45"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6C06752A" w14:textId="77777777" w:rsidR="0043617D" w:rsidRDefault="0043617D" w:rsidP="006B2B15">
            <w:pPr>
              <w:jc w:val="center"/>
              <w:rPr>
                <w:rFonts w:ascii="Arial" w:hAnsi="Arial" w:cs="Arial"/>
              </w:rPr>
            </w:pPr>
            <w:r>
              <w:rPr>
                <w:rFonts w:ascii="Arial" w:hAnsi="Arial" w:cs="Arial"/>
              </w:rPr>
              <w:t>2</w:t>
            </w:r>
          </w:p>
        </w:tc>
        <w:tc>
          <w:tcPr>
            <w:tcW w:w="540" w:type="dxa"/>
            <w:tcBorders>
              <w:top w:val="single" w:sz="4" w:space="0" w:color="000000"/>
              <w:left w:val="single" w:sz="4" w:space="0" w:color="000000"/>
              <w:bottom w:val="single" w:sz="4" w:space="0" w:color="000000"/>
            </w:tcBorders>
            <w:shd w:val="clear" w:color="auto" w:fill="auto"/>
            <w:vAlign w:val="center"/>
          </w:tcPr>
          <w:p w14:paraId="4EC9C711"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A5ED" w14:textId="77777777" w:rsidR="0043617D" w:rsidRDefault="0043617D" w:rsidP="006B2B15">
            <w:pPr>
              <w:ind w:left="192" w:right="207"/>
              <w:jc w:val="both"/>
            </w:pPr>
            <w:r>
              <w:rPr>
                <w:rFonts w:ascii="Arial" w:hAnsi="Arial" w:cs="Arial"/>
              </w:rPr>
              <w:t>Zastosowano środki umożliwiające określenie praw dostępu do wskazanego zakresu danych w ramach przetwarzanego zbioru danych osobowych.</w:t>
            </w:r>
          </w:p>
        </w:tc>
      </w:tr>
      <w:tr w:rsidR="0043617D" w14:paraId="3F86178E"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15EC4533" w14:textId="77777777" w:rsidR="0043617D" w:rsidRDefault="0043617D" w:rsidP="006B2B15">
            <w:pPr>
              <w:jc w:val="center"/>
              <w:rPr>
                <w:rFonts w:ascii="Arial" w:hAnsi="Arial" w:cs="Arial"/>
              </w:rPr>
            </w:pPr>
            <w:r>
              <w:rPr>
                <w:rFonts w:ascii="Arial" w:hAnsi="Arial" w:cs="Arial"/>
              </w:rPr>
              <w:t>3</w:t>
            </w:r>
          </w:p>
        </w:tc>
        <w:tc>
          <w:tcPr>
            <w:tcW w:w="540" w:type="dxa"/>
            <w:tcBorders>
              <w:top w:val="single" w:sz="4" w:space="0" w:color="000000"/>
              <w:left w:val="single" w:sz="4" w:space="0" w:color="000000"/>
              <w:bottom w:val="single" w:sz="4" w:space="0" w:color="000000"/>
            </w:tcBorders>
            <w:shd w:val="clear" w:color="auto" w:fill="auto"/>
            <w:vAlign w:val="center"/>
          </w:tcPr>
          <w:p w14:paraId="242772AC"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EC5B" w14:textId="77777777" w:rsidR="0043617D" w:rsidRDefault="0043617D" w:rsidP="006B2B15">
            <w:pPr>
              <w:ind w:left="192" w:right="207"/>
              <w:jc w:val="both"/>
            </w:pPr>
            <w:r>
              <w:rPr>
                <w:rFonts w:ascii="Arial" w:hAnsi="Arial" w:cs="Arial"/>
              </w:rPr>
              <w:t>Dostęp do zbioru danych osobowych wymaga uwierzytelnienia z wykorzystaniem identyfikatora użytkownika oraz hasła.</w:t>
            </w:r>
          </w:p>
        </w:tc>
      </w:tr>
      <w:tr w:rsidR="0043617D" w14:paraId="17F6ED45"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16427AC8" w14:textId="77777777" w:rsidR="0043617D" w:rsidRDefault="0043617D" w:rsidP="006B2B15">
            <w:pPr>
              <w:jc w:val="center"/>
              <w:rPr>
                <w:rFonts w:ascii="Arial" w:hAnsi="Arial" w:cs="Arial"/>
              </w:rPr>
            </w:pPr>
            <w:r>
              <w:rPr>
                <w:rFonts w:ascii="Arial" w:hAnsi="Arial" w:cs="Arial"/>
              </w:rPr>
              <w:t>4</w:t>
            </w:r>
          </w:p>
        </w:tc>
        <w:tc>
          <w:tcPr>
            <w:tcW w:w="540" w:type="dxa"/>
            <w:tcBorders>
              <w:top w:val="single" w:sz="4" w:space="0" w:color="000000"/>
              <w:left w:val="single" w:sz="4" w:space="0" w:color="000000"/>
              <w:bottom w:val="single" w:sz="4" w:space="0" w:color="000000"/>
            </w:tcBorders>
            <w:shd w:val="clear" w:color="auto" w:fill="auto"/>
            <w:vAlign w:val="center"/>
          </w:tcPr>
          <w:p w14:paraId="0F6CF61E"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A9DDC" w14:textId="77777777" w:rsidR="0043617D" w:rsidRDefault="0043617D" w:rsidP="006B2B15">
            <w:pPr>
              <w:ind w:left="192" w:right="207"/>
              <w:jc w:val="both"/>
            </w:pPr>
            <w:r>
              <w:rPr>
                <w:rFonts w:ascii="Arial" w:hAnsi="Arial" w:cs="Arial"/>
              </w:rPr>
              <w:t xml:space="preserve">Dostęp do zbioru danych osobowych wymaga uwierzytelnienia przy użyciu karty procesorowej oraz kodu PIN lub </w:t>
            </w:r>
            <w:proofErr w:type="spellStart"/>
            <w:r>
              <w:rPr>
                <w:rFonts w:ascii="Arial" w:hAnsi="Arial" w:cs="Arial"/>
              </w:rPr>
              <w:t>tokena</w:t>
            </w:r>
            <w:proofErr w:type="spellEnd"/>
            <w:r>
              <w:rPr>
                <w:rFonts w:ascii="Arial" w:hAnsi="Arial" w:cs="Arial"/>
              </w:rPr>
              <w:t>.</w:t>
            </w:r>
          </w:p>
        </w:tc>
      </w:tr>
      <w:tr w:rsidR="0043617D" w14:paraId="69F12909"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76F93C91" w14:textId="77777777" w:rsidR="0043617D" w:rsidRDefault="0043617D" w:rsidP="006B2B15">
            <w:pPr>
              <w:jc w:val="center"/>
              <w:rPr>
                <w:rFonts w:ascii="Arial" w:hAnsi="Arial" w:cs="Arial"/>
              </w:rPr>
            </w:pPr>
            <w:r>
              <w:rPr>
                <w:rFonts w:ascii="Arial" w:hAnsi="Arial" w:cs="Arial"/>
              </w:rPr>
              <w:t>5</w:t>
            </w:r>
          </w:p>
        </w:tc>
        <w:tc>
          <w:tcPr>
            <w:tcW w:w="540" w:type="dxa"/>
            <w:tcBorders>
              <w:top w:val="single" w:sz="4" w:space="0" w:color="000000"/>
              <w:left w:val="single" w:sz="4" w:space="0" w:color="000000"/>
              <w:bottom w:val="single" w:sz="4" w:space="0" w:color="000000"/>
            </w:tcBorders>
            <w:shd w:val="clear" w:color="auto" w:fill="auto"/>
            <w:vAlign w:val="center"/>
          </w:tcPr>
          <w:p w14:paraId="529571F9"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3B7E" w14:textId="77777777" w:rsidR="0043617D" w:rsidRDefault="0043617D" w:rsidP="006B2B15">
            <w:pPr>
              <w:ind w:left="192" w:right="207"/>
              <w:jc w:val="both"/>
            </w:pPr>
            <w:r>
              <w:rPr>
                <w:rFonts w:ascii="Arial" w:hAnsi="Arial" w:cs="Arial"/>
              </w:rPr>
              <w:t>Dostęp do zbioru danych osobowych wymaga uwierzytelnienia z wykorzystaniem technologii biometrycznej.</w:t>
            </w:r>
          </w:p>
        </w:tc>
      </w:tr>
      <w:tr w:rsidR="0043617D" w14:paraId="754B991F"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63C03D6C" w14:textId="77777777" w:rsidR="0043617D" w:rsidRDefault="0043617D" w:rsidP="006B2B15">
            <w:pPr>
              <w:jc w:val="center"/>
              <w:rPr>
                <w:rFonts w:ascii="Arial" w:hAnsi="Arial" w:cs="Arial"/>
              </w:rPr>
            </w:pPr>
            <w:r>
              <w:rPr>
                <w:rFonts w:ascii="Arial" w:hAnsi="Arial" w:cs="Arial"/>
              </w:rPr>
              <w:t>6</w:t>
            </w:r>
          </w:p>
        </w:tc>
        <w:tc>
          <w:tcPr>
            <w:tcW w:w="540" w:type="dxa"/>
            <w:tcBorders>
              <w:top w:val="single" w:sz="4" w:space="0" w:color="000000"/>
              <w:left w:val="single" w:sz="4" w:space="0" w:color="000000"/>
              <w:bottom w:val="single" w:sz="4" w:space="0" w:color="000000"/>
            </w:tcBorders>
            <w:shd w:val="clear" w:color="auto" w:fill="auto"/>
            <w:vAlign w:val="center"/>
          </w:tcPr>
          <w:p w14:paraId="61013B70"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2246A" w14:textId="77777777" w:rsidR="0043617D" w:rsidRDefault="0043617D" w:rsidP="006B2B15">
            <w:pPr>
              <w:ind w:left="192" w:right="207"/>
              <w:jc w:val="both"/>
            </w:pPr>
            <w:r>
              <w:rPr>
                <w:rFonts w:ascii="Arial" w:hAnsi="Arial" w:cs="Arial"/>
              </w:rPr>
              <w:t>Zastosowano systemowe środki pozwalające na określenie odpowiednich praw dostępu do zasobów informatycznych, w tym zbiorów danych osobowych dla poszczególnych użytkowników systemu informatycznego.</w:t>
            </w:r>
          </w:p>
        </w:tc>
      </w:tr>
      <w:tr w:rsidR="0043617D" w14:paraId="4CEA792B"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703E3750" w14:textId="77777777" w:rsidR="0043617D" w:rsidRDefault="0043617D" w:rsidP="006B2B15">
            <w:pPr>
              <w:jc w:val="center"/>
              <w:rPr>
                <w:rFonts w:ascii="Arial" w:hAnsi="Arial" w:cs="Arial"/>
              </w:rPr>
            </w:pPr>
            <w:r>
              <w:rPr>
                <w:rFonts w:ascii="Arial" w:hAnsi="Arial" w:cs="Arial"/>
              </w:rPr>
              <w:t>7</w:t>
            </w:r>
          </w:p>
        </w:tc>
        <w:tc>
          <w:tcPr>
            <w:tcW w:w="540" w:type="dxa"/>
            <w:tcBorders>
              <w:top w:val="single" w:sz="4" w:space="0" w:color="000000"/>
              <w:left w:val="single" w:sz="4" w:space="0" w:color="000000"/>
              <w:bottom w:val="single" w:sz="4" w:space="0" w:color="000000"/>
            </w:tcBorders>
            <w:shd w:val="clear" w:color="auto" w:fill="auto"/>
            <w:vAlign w:val="center"/>
          </w:tcPr>
          <w:p w14:paraId="1DDCFE69"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CFD8" w14:textId="77777777" w:rsidR="0043617D" w:rsidRDefault="0043617D" w:rsidP="006B2B15">
            <w:pPr>
              <w:ind w:left="192" w:right="207"/>
              <w:jc w:val="both"/>
            </w:pPr>
            <w:r>
              <w:rPr>
                <w:rFonts w:ascii="Arial" w:hAnsi="Arial" w:cs="Arial"/>
              </w:rPr>
              <w:t>Zastosowano mechanizm wymuszający okresową zmianę haseł dostępu do zbioru danych osobowych.</w:t>
            </w:r>
          </w:p>
        </w:tc>
      </w:tr>
      <w:tr w:rsidR="0043617D" w14:paraId="007E5676"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5A374F72" w14:textId="77777777" w:rsidR="0043617D" w:rsidRDefault="0043617D" w:rsidP="006B2B15">
            <w:pPr>
              <w:jc w:val="center"/>
              <w:rPr>
                <w:rFonts w:ascii="Arial" w:hAnsi="Arial" w:cs="Arial"/>
              </w:rPr>
            </w:pPr>
            <w:r>
              <w:rPr>
                <w:rFonts w:ascii="Arial" w:hAnsi="Arial" w:cs="Arial"/>
              </w:rPr>
              <w:t>8</w:t>
            </w:r>
          </w:p>
        </w:tc>
        <w:tc>
          <w:tcPr>
            <w:tcW w:w="540" w:type="dxa"/>
            <w:tcBorders>
              <w:top w:val="single" w:sz="4" w:space="0" w:color="000000"/>
              <w:left w:val="single" w:sz="4" w:space="0" w:color="000000"/>
              <w:bottom w:val="single" w:sz="4" w:space="0" w:color="000000"/>
            </w:tcBorders>
            <w:shd w:val="clear" w:color="auto" w:fill="auto"/>
            <w:vAlign w:val="center"/>
          </w:tcPr>
          <w:p w14:paraId="16EFA6AD"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01A9" w14:textId="77777777" w:rsidR="0043617D" w:rsidRDefault="0043617D" w:rsidP="006B2B15">
            <w:pPr>
              <w:ind w:left="192" w:right="207"/>
              <w:jc w:val="both"/>
            </w:pPr>
            <w:r>
              <w:rPr>
                <w:rFonts w:ascii="Arial" w:hAnsi="Arial" w:cs="Arial"/>
              </w:rPr>
              <w:t>Zastosowano kryptograficzne środki ochrony danych osobowych.</w:t>
            </w:r>
          </w:p>
        </w:tc>
      </w:tr>
      <w:tr w:rsidR="0043617D" w14:paraId="486F8162"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09C7AAD7" w14:textId="77777777" w:rsidR="0043617D" w:rsidRDefault="0043617D" w:rsidP="006B2B15">
            <w:pPr>
              <w:jc w:val="center"/>
              <w:rPr>
                <w:rFonts w:ascii="Arial" w:hAnsi="Arial" w:cs="Arial"/>
              </w:rPr>
            </w:pPr>
            <w:r>
              <w:rPr>
                <w:rFonts w:ascii="Arial" w:hAnsi="Arial" w:cs="Arial"/>
              </w:rPr>
              <w:t>9</w:t>
            </w:r>
          </w:p>
        </w:tc>
        <w:tc>
          <w:tcPr>
            <w:tcW w:w="540" w:type="dxa"/>
            <w:tcBorders>
              <w:top w:val="single" w:sz="4" w:space="0" w:color="000000"/>
              <w:left w:val="single" w:sz="4" w:space="0" w:color="000000"/>
              <w:bottom w:val="single" w:sz="4" w:space="0" w:color="000000"/>
            </w:tcBorders>
            <w:shd w:val="clear" w:color="auto" w:fill="auto"/>
            <w:vAlign w:val="center"/>
          </w:tcPr>
          <w:p w14:paraId="4BF1A688"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9179" w14:textId="77777777" w:rsidR="0043617D" w:rsidRDefault="0043617D" w:rsidP="006B2B15">
            <w:pPr>
              <w:ind w:left="192" w:right="207"/>
              <w:jc w:val="both"/>
            </w:pPr>
            <w:r>
              <w:rPr>
                <w:rFonts w:ascii="Arial" w:hAnsi="Arial" w:cs="Arial"/>
              </w:rPr>
              <w:t>Zainstalowano wygaszacze ekranów na stanowiskach, na których przetwarzane są dane osobowe.</w:t>
            </w:r>
          </w:p>
        </w:tc>
      </w:tr>
      <w:tr w:rsidR="0043617D" w14:paraId="316F8D1A"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78C36FCE" w14:textId="77777777" w:rsidR="0043617D" w:rsidRDefault="0043617D" w:rsidP="006B2B15">
            <w:pPr>
              <w:jc w:val="center"/>
              <w:rPr>
                <w:rFonts w:ascii="Arial" w:hAnsi="Arial" w:cs="Arial"/>
              </w:rPr>
            </w:pPr>
            <w:r>
              <w:rPr>
                <w:rFonts w:ascii="Arial" w:hAnsi="Arial" w:cs="Arial"/>
              </w:rPr>
              <w:t>10</w:t>
            </w:r>
          </w:p>
        </w:tc>
        <w:tc>
          <w:tcPr>
            <w:tcW w:w="540" w:type="dxa"/>
            <w:tcBorders>
              <w:top w:val="single" w:sz="4" w:space="0" w:color="000000"/>
              <w:left w:val="single" w:sz="4" w:space="0" w:color="000000"/>
              <w:bottom w:val="single" w:sz="4" w:space="0" w:color="000000"/>
            </w:tcBorders>
            <w:shd w:val="clear" w:color="auto" w:fill="auto"/>
            <w:vAlign w:val="center"/>
          </w:tcPr>
          <w:p w14:paraId="7CA51E8E"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1D01" w14:textId="77777777" w:rsidR="0043617D" w:rsidRDefault="0043617D" w:rsidP="006B2B15">
            <w:pPr>
              <w:ind w:left="192" w:right="207"/>
              <w:jc w:val="both"/>
            </w:pPr>
            <w:r>
              <w:rPr>
                <w:rFonts w:ascii="Arial" w:hAnsi="Arial" w:cs="Arial"/>
              </w:rPr>
              <w:t>Zastosowano mechanizm automatycznej blokady dostępu do systemu informatycznego służącego do przetwarzania danych osobowych w przypadku dłuższej nieaktywności pracy użytkownika.</w:t>
            </w:r>
          </w:p>
        </w:tc>
      </w:tr>
      <w:tr w:rsidR="0043617D" w14:paraId="46CC2D04" w14:textId="77777777" w:rsidTr="006B2B15">
        <w:trPr>
          <w:trHeight w:val="658"/>
        </w:trPr>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4DAD7" w14:textId="77777777" w:rsidR="0043617D" w:rsidRDefault="0043617D" w:rsidP="006B2B15">
            <w:r>
              <w:rPr>
                <w:rFonts w:ascii="Arial" w:hAnsi="Arial" w:cs="Arial"/>
                <w:b/>
              </w:rPr>
              <w:t>Środki organizacyjne</w:t>
            </w:r>
          </w:p>
        </w:tc>
      </w:tr>
      <w:tr w:rsidR="0043617D" w14:paraId="55C2FD56" w14:textId="77777777" w:rsidTr="006B2B15">
        <w:tc>
          <w:tcPr>
            <w:tcW w:w="9222" w:type="dxa"/>
            <w:gridSpan w:val="3"/>
            <w:tcBorders>
              <w:top w:val="single" w:sz="4" w:space="0" w:color="000000"/>
              <w:left w:val="single" w:sz="4" w:space="0" w:color="000000"/>
              <w:bottom w:val="single" w:sz="4" w:space="0" w:color="000000"/>
              <w:right w:val="single" w:sz="4" w:space="0" w:color="000000"/>
            </w:tcBorders>
            <w:shd w:val="clear" w:color="auto" w:fill="auto"/>
          </w:tcPr>
          <w:p w14:paraId="21E7D429" w14:textId="77777777" w:rsidR="0043617D" w:rsidRDefault="0043617D" w:rsidP="006B2B15">
            <w:pPr>
              <w:ind w:left="142" w:right="207"/>
              <w:jc w:val="both"/>
            </w:pPr>
            <w:r>
              <w:rPr>
                <w:rFonts w:ascii="Arial" w:hAnsi="Arial" w:cs="Arial"/>
              </w:rPr>
              <w:t>W tej grupie środków należy zaznaczyć te pozycje, które odnoszą się do innych środków organizacyjnych zastosowanych przez administratora w celu ochrony danych, takich jak: instrukcje, szkolenia, zobowiązania.</w:t>
            </w:r>
          </w:p>
        </w:tc>
      </w:tr>
      <w:tr w:rsidR="0043617D" w14:paraId="12E69B9E"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347DC148" w14:textId="77777777" w:rsidR="0043617D" w:rsidRDefault="0043617D" w:rsidP="006B2B15">
            <w:pPr>
              <w:jc w:val="center"/>
              <w:rPr>
                <w:rFonts w:ascii="Arial" w:hAnsi="Arial" w:cs="Arial"/>
              </w:rPr>
            </w:pPr>
            <w:r>
              <w:rPr>
                <w:rFonts w:ascii="Arial" w:hAnsi="Arial" w:cs="Arial"/>
              </w:rPr>
              <w:t>1</w:t>
            </w:r>
          </w:p>
        </w:tc>
        <w:tc>
          <w:tcPr>
            <w:tcW w:w="540" w:type="dxa"/>
            <w:tcBorders>
              <w:top w:val="single" w:sz="4" w:space="0" w:color="000000"/>
              <w:left w:val="single" w:sz="4" w:space="0" w:color="000000"/>
              <w:bottom w:val="single" w:sz="4" w:space="0" w:color="000000"/>
            </w:tcBorders>
            <w:shd w:val="clear" w:color="auto" w:fill="auto"/>
            <w:vAlign w:val="center"/>
          </w:tcPr>
          <w:p w14:paraId="576CB65B"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9AAD" w14:textId="77777777" w:rsidR="0043617D" w:rsidRDefault="0043617D" w:rsidP="006B2B15">
            <w:pPr>
              <w:ind w:left="192" w:right="65"/>
              <w:jc w:val="both"/>
            </w:pPr>
            <w:r>
              <w:rPr>
                <w:rFonts w:ascii="Arial" w:hAnsi="Arial" w:cs="Arial"/>
              </w:rPr>
              <w:t>Osoby zatrudnione przy przetwarzaniu danych zostały zaznajomione z przepisami dotyczącymi ochrony danych osobowych.</w:t>
            </w:r>
          </w:p>
        </w:tc>
      </w:tr>
      <w:tr w:rsidR="0043617D" w14:paraId="6471F96E"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33ECBBCA" w14:textId="77777777" w:rsidR="0043617D" w:rsidRDefault="0043617D" w:rsidP="006B2B15">
            <w:pPr>
              <w:jc w:val="center"/>
              <w:rPr>
                <w:rFonts w:ascii="Arial" w:hAnsi="Arial" w:cs="Arial"/>
              </w:rPr>
            </w:pPr>
            <w:r>
              <w:rPr>
                <w:rFonts w:ascii="Arial" w:hAnsi="Arial" w:cs="Arial"/>
              </w:rPr>
              <w:t>2</w:t>
            </w:r>
          </w:p>
        </w:tc>
        <w:tc>
          <w:tcPr>
            <w:tcW w:w="540" w:type="dxa"/>
            <w:tcBorders>
              <w:top w:val="single" w:sz="4" w:space="0" w:color="000000"/>
              <w:left w:val="single" w:sz="4" w:space="0" w:color="000000"/>
              <w:bottom w:val="single" w:sz="4" w:space="0" w:color="000000"/>
            </w:tcBorders>
            <w:shd w:val="clear" w:color="auto" w:fill="auto"/>
            <w:vAlign w:val="center"/>
          </w:tcPr>
          <w:p w14:paraId="1BED0CFD"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0483" w14:textId="77777777" w:rsidR="0043617D" w:rsidRDefault="0043617D" w:rsidP="006B2B15">
            <w:pPr>
              <w:ind w:left="192" w:right="65"/>
              <w:jc w:val="both"/>
            </w:pPr>
            <w:r>
              <w:rPr>
                <w:rFonts w:ascii="Arial" w:hAnsi="Arial" w:cs="Arial"/>
              </w:rPr>
              <w:t>Przeszkolono osoby zatrudnione przy przetwarzaniu danych osobowych w zakresie zabezpieczeń systemu informatycznego.</w:t>
            </w:r>
          </w:p>
        </w:tc>
      </w:tr>
      <w:tr w:rsidR="0043617D" w14:paraId="2740D192"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037ADF7C" w14:textId="77777777" w:rsidR="0043617D" w:rsidRDefault="0043617D" w:rsidP="006B2B15">
            <w:pPr>
              <w:jc w:val="center"/>
              <w:rPr>
                <w:rFonts w:ascii="Arial" w:hAnsi="Arial" w:cs="Arial"/>
              </w:rPr>
            </w:pPr>
            <w:r>
              <w:rPr>
                <w:rFonts w:ascii="Arial" w:hAnsi="Arial" w:cs="Arial"/>
              </w:rPr>
              <w:t>3</w:t>
            </w:r>
          </w:p>
        </w:tc>
        <w:tc>
          <w:tcPr>
            <w:tcW w:w="540" w:type="dxa"/>
            <w:tcBorders>
              <w:top w:val="single" w:sz="4" w:space="0" w:color="000000"/>
              <w:left w:val="single" w:sz="4" w:space="0" w:color="000000"/>
              <w:bottom w:val="single" w:sz="4" w:space="0" w:color="000000"/>
            </w:tcBorders>
            <w:shd w:val="clear" w:color="auto" w:fill="auto"/>
            <w:vAlign w:val="center"/>
          </w:tcPr>
          <w:p w14:paraId="1BDC4874"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4AA7" w14:textId="77777777" w:rsidR="0043617D" w:rsidRDefault="0043617D" w:rsidP="006B2B15">
            <w:pPr>
              <w:ind w:left="192" w:right="65"/>
              <w:jc w:val="both"/>
            </w:pPr>
            <w:r>
              <w:rPr>
                <w:rFonts w:ascii="Arial" w:hAnsi="Arial" w:cs="Arial"/>
              </w:rPr>
              <w:t>Osoby zatrudnione przy przetwarzaniu danych osobowych obowiązane zostały do zachowania ich w tajemnicy.</w:t>
            </w:r>
          </w:p>
        </w:tc>
      </w:tr>
      <w:tr w:rsidR="0043617D" w14:paraId="300441BE" w14:textId="77777777" w:rsidTr="006B2B15">
        <w:tc>
          <w:tcPr>
            <w:tcW w:w="828" w:type="dxa"/>
            <w:tcBorders>
              <w:top w:val="single" w:sz="4" w:space="0" w:color="000000"/>
              <w:left w:val="single" w:sz="4" w:space="0" w:color="000000"/>
              <w:bottom w:val="single" w:sz="4" w:space="0" w:color="000000"/>
            </w:tcBorders>
            <w:shd w:val="clear" w:color="auto" w:fill="auto"/>
            <w:vAlign w:val="center"/>
          </w:tcPr>
          <w:p w14:paraId="7CB48CE7" w14:textId="77777777" w:rsidR="0043617D" w:rsidRDefault="0043617D" w:rsidP="006B2B15">
            <w:pPr>
              <w:jc w:val="center"/>
              <w:rPr>
                <w:rFonts w:ascii="Arial" w:hAnsi="Arial" w:cs="Arial"/>
              </w:rPr>
            </w:pPr>
            <w:r>
              <w:rPr>
                <w:rFonts w:ascii="Arial" w:hAnsi="Arial" w:cs="Arial"/>
              </w:rPr>
              <w:t>4</w:t>
            </w:r>
          </w:p>
        </w:tc>
        <w:tc>
          <w:tcPr>
            <w:tcW w:w="540" w:type="dxa"/>
            <w:tcBorders>
              <w:top w:val="single" w:sz="4" w:space="0" w:color="000000"/>
              <w:left w:val="single" w:sz="4" w:space="0" w:color="000000"/>
              <w:bottom w:val="single" w:sz="4" w:space="0" w:color="000000"/>
            </w:tcBorders>
            <w:shd w:val="clear" w:color="auto" w:fill="auto"/>
            <w:vAlign w:val="center"/>
          </w:tcPr>
          <w:p w14:paraId="358E62F8"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910C" w14:textId="77777777" w:rsidR="0043617D" w:rsidRDefault="0043617D" w:rsidP="006B2B15">
            <w:pPr>
              <w:ind w:left="192" w:right="65"/>
              <w:jc w:val="both"/>
            </w:pPr>
            <w:r>
              <w:rPr>
                <w:rFonts w:ascii="Arial" w:hAnsi="Arial" w:cs="Arial"/>
              </w:rPr>
              <w:t>Monitory komputerów, na których przetwarzane są dane osobowe ustawione są w sposób uniemożliwiający wgląd osobom postronnym w przetwarzane dane.</w:t>
            </w:r>
          </w:p>
        </w:tc>
      </w:tr>
      <w:tr w:rsidR="0043617D" w14:paraId="50D1BB6F" w14:textId="77777777" w:rsidTr="006B2B15">
        <w:trPr>
          <w:trHeight w:val="482"/>
        </w:trPr>
        <w:tc>
          <w:tcPr>
            <w:tcW w:w="828" w:type="dxa"/>
            <w:tcBorders>
              <w:top w:val="single" w:sz="4" w:space="0" w:color="000000"/>
              <w:left w:val="single" w:sz="4" w:space="0" w:color="000000"/>
              <w:bottom w:val="single" w:sz="4" w:space="0" w:color="000000"/>
            </w:tcBorders>
            <w:shd w:val="clear" w:color="auto" w:fill="auto"/>
            <w:vAlign w:val="center"/>
          </w:tcPr>
          <w:p w14:paraId="2E5ADB55" w14:textId="77777777" w:rsidR="0043617D" w:rsidRDefault="0043617D" w:rsidP="006B2B15">
            <w:pPr>
              <w:jc w:val="center"/>
              <w:rPr>
                <w:rFonts w:ascii="Arial" w:hAnsi="Arial" w:cs="Arial"/>
              </w:rPr>
            </w:pPr>
            <w:r>
              <w:rPr>
                <w:rFonts w:ascii="Arial" w:hAnsi="Arial" w:cs="Arial"/>
              </w:rPr>
              <w:t>5</w:t>
            </w:r>
          </w:p>
        </w:tc>
        <w:tc>
          <w:tcPr>
            <w:tcW w:w="540" w:type="dxa"/>
            <w:tcBorders>
              <w:top w:val="single" w:sz="4" w:space="0" w:color="000000"/>
              <w:left w:val="single" w:sz="4" w:space="0" w:color="000000"/>
              <w:bottom w:val="single" w:sz="4" w:space="0" w:color="000000"/>
            </w:tcBorders>
            <w:shd w:val="clear" w:color="auto" w:fill="auto"/>
            <w:vAlign w:val="center"/>
          </w:tcPr>
          <w:p w14:paraId="6E9D2664" w14:textId="77777777" w:rsidR="0043617D" w:rsidRDefault="0043617D" w:rsidP="006B2B15">
            <w:pPr>
              <w:jc w:val="center"/>
              <w:rPr>
                <w:rFonts w:ascii="Arial" w:hAnsi="Arial" w:cs="Arial"/>
              </w:rPr>
            </w:pPr>
            <w:r>
              <w:rPr>
                <w:rFonts w:ascii="Wingdings" w:eastAsia="Wingdings" w:hAnsi="Wingdings" w:cs="Wingdings"/>
                <w:sz w:val="24"/>
              </w:rPr>
              <w:t>¨</w:t>
            </w:r>
          </w:p>
        </w:tc>
        <w:tc>
          <w:tcPr>
            <w:tcW w:w="7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B45B" w14:textId="77777777" w:rsidR="0043617D" w:rsidRDefault="0043617D" w:rsidP="006B2B15">
            <w:pPr>
              <w:ind w:left="192" w:right="65"/>
              <w:jc w:val="both"/>
            </w:pPr>
            <w:r>
              <w:rPr>
                <w:rFonts w:ascii="Arial" w:hAnsi="Arial" w:cs="Arial"/>
              </w:rPr>
              <w:t>Kopie zapasowe zbioru danych osobowych przechowywane są w innym pomieszczeniu niż to, w którym znajduje się serwer, na którym dane osobowe przetwarzane są na bieżąco.</w:t>
            </w:r>
          </w:p>
        </w:tc>
      </w:tr>
    </w:tbl>
    <w:p w14:paraId="191069E4" w14:textId="77777777" w:rsidR="0043617D" w:rsidRDefault="0043617D" w:rsidP="0043617D">
      <w:pPr>
        <w:rPr>
          <w:rFonts w:ascii="Arial" w:hAnsi="Arial" w:cs="Arial"/>
          <w:sz w:val="10"/>
          <w:szCs w:val="10"/>
        </w:rPr>
      </w:pPr>
    </w:p>
    <w:p w14:paraId="25BB1E21" w14:textId="77777777" w:rsidR="0043617D" w:rsidRDefault="0043617D" w:rsidP="0043617D">
      <w:pPr>
        <w:rPr>
          <w:rFonts w:ascii="Arial" w:hAnsi="Arial" w:cs="Arial"/>
        </w:rPr>
      </w:pPr>
      <w:r>
        <w:rPr>
          <w:rFonts w:ascii="Arial" w:hAnsi="Arial" w:cs="Arial"/>
        </w:rPr>
        <w:t>Jeżeli zastosowane zostały dodatkowo inne środki nie wymienione w udostępnionych listach, należy je wyszczególnić poniżej:</w:t>
      </w:r>
    </w:p>
    <w:p w14:paraId="167FAAB6" w14:textId="77777777" w:rsidR="0043617D" w:rsidRPr="000B39C6" w:rsidRDefault="0043617D" w:rsidP="0043617D">
      <w:pPr>
        <w:numPr>
          <w:ilvl w:val="0"/>
          <w:numId w:val="38"/>
        </w:numPr>
        <w:jc w:val="both"/>
        <w:rPr>
          <w:i/>
          <w:iCs/>
        </w:rPr>
      </w:pPr>
      <w:r>
        <w:rPr>
          <w:rFonts w:ascii="Arial" w:hAnsi="Arial" w:cs="Arial"/>
          <w:i/>
          <w:iCs/>
        </w:rPr>
        <w:t>rozmieszczenie pomieszczeń biurowych uniemożliwia wgląd w dane osobowe osobom postronnym – każdorazowo pracownik lub właściciele firmy mają ogląd na stanowiska robocze innych pracowników,</w:t>
      </w:r>
    </w:p>
    <w:p w14:paraId="3AC4CFF9" w14:textId="77777777" w:rsidR="0043617D" w:rsidRPr="000B39C6" w:rsidRDefault="0043617D" w:rsidP="0043617D">
      <w:pPr>
        <w:numPr>
          <w:ilvl w:val="0"/>
          <w:numId w:val="38"/>
        </w:numPr>
        <w:jc w:val="both"/>
        <w:rPr>
          <w:i/>
          <w:iCs/>
        </w:rPr>
      </w:pPr>
      <w:r>
        <w:rPr>
          <w:rFonts w:ascii="Arial" w:hAnsi="Arial" w:cs="Arial"/>
          <w:i/>
          <w:iCs/>
        </w:rPr>
        <w:t>wejście do biura odgrodzone jest od pozostałych pomieszczeń biurowych stanowiskiem sekretariatu, przy którym zawsze znajduje się pracownik (brak możliwości wejścia osób nieupoważnionych),</w:t>
      </w:r>
    </w:p>
    <w:p w14:paraId="2B6B64B7" w14:textId="77777777" w:rsidR="0043617D" w:rsidRPr="000B39C6" w:rsidRDefault="0043617D" w:rsidP="0043617D">
      <w:pPr>
        <w:numPr>
          <w:ilvl w:val="0"/>
          <w:numId w:val="38"/>
        </w:numPr>
        <w:jc w:val="both"/>
        <w:rPr>
          <w:i/>
          <w:iCs/>
        </w:rPr>
      </w:pPr>
      <w:r>
        <w:rPr>
          <w:rFonts w:ascii="Arial" w:hAnsi="Arial" w:cs="Arial"/>
          <w:i/>
          <w:iCs/>
        </w:rPr>
        <w:t xml:space="preserve">każdemu gościowi lub osobie zewnętrznej towarzyszy pracownik </w:t>
      </w:r>
      <w:proofErr w:type="spellStart"/>
      <w:r>
        <w:rPr>
          <w:rFonts w:ascii="Arial" w:hAnsi="Arial" w:cs="Arial"/>
          <w:i/>
          <w:iCs/>
        </w:rPr>
        <w:t>Podprocesora</w:t>
      </w:r>
      <w:proofErr w:type="spellEnd"/>
      <w:r>
        <w:rPr>
          <w:rFonts w:ascii="Arial" w:hAnsi="Arial" w:cs="Arial"/>
          <w:i/>
          <w:iCs/>
        </w:rPr>
        <w:t>,</w:t>
      </w:r>
    </w:p>
    <w:p w14:paraId="5203917A" w14:textId="77777777" w:rsidR="0043617D" w:rsidRPr="000B39C6" w:rsidRDefault="0043617D" w:rsidP="0043617D">
      <w:pPr>
        <w:numPr>
          <w:ilvl w:val="0"/>
          <w:numId w:val="38"/>
        </w:numPr>
        <w:jc w:val="both"/>
        <w:rPr>
          <w:i/>
          <w:iCs/>
        </w:rPr>
      </w:pPr>
      <w:r>
        <w:rPr>
          <w:rFonts w:ascii="Arial" w:hAnsi="Arial" w:cs="Arial"/>
          <w:i/>
          <w:iCs/>
        </w:rPr>
        <w:t xml:space="preserve">dane elektroniczne nie są umieszczane na wspólnym serwerze lub chmurze danych. Pracownicy biurowi przechowują dane na własnych dyskach lokalnych lub indywidualnych </w:t>
      </w:r>
      <w:r>
        <w:rPr>
          <w:rFonts w:ascii="Arial" w:hAnsi="Arial" w:cs="Arial"/>
          <w:i/>
          <w:iCs/>
        </w:rPr>
        <w:lastRenderedPageBreak/>
        <w:t>skrzynkach poczty elektronicznej – w obydwu przypadkach dostęp do danych jest zabezpieczony indywidualnym hasłem i loginem, zaś tylko Ci pracownicy mają dostęp do wskazanych danych,</w:t>
      </w:r>
    </w:p>
    <w:p w14:paraId="6DF0DCB8" w14:textId="77777777" w:rsidR="0043617D" w:rsidRPr="000B39C6" w:rsidRDefault="0043617D" w:rsidP="0043617D">
      <w:pPr>
        <w:numPr>
          <w:ilvl w:val="0"/>
          <w:numId w:val="38"/>
        </w:numPr>
        <w:jc w:val="both"/>
        <w:rPr>
          <w:i/>
          <w:iCs/>
        </w:rPr>
      </w:pPr>
      <w:r>
        <w:rPr>
          <w:rFonts w:ascii="Arial" w:hAnsi="Arial" w:cs="Arial"/>
          <w:i/>
          <w:iCs/>
        </w:rPr>
        <w:t xml:space="preserve">pracownicy posiadają swoje własne dedykowane stanowiska robocze wraz z dedykowanymi stacjami roboczymi, </w:t>
      </w:r>
    </w:p>
    <w:p w14:paraId="4C507228" w14:textId="77777777" w:rsidR="0043617D" w:rsidRPr="000B39C6" w:rsidRDefault="0043617D" w:rsidP="0043617D">
      <w:pPr>
        <w:numPr>
          <w:ilvl w:val="0"/>
          <w:numId w:val="38"/>
        </w:numPr>
        <w:jc w:val="both"/>
        <w:rPr>
          <w:i/>
          <w:iCs/>
        </w:rPr>
      </w:pPr>
      <w:r>
        <w:rPr>
          <w:rFonts w:ascii="Arial" w:hAnsi="Arial" w:cs="Arial"/>
          <w:i/>
          <w:iCs/>
        </w:rPr>
        <w:t>dane papierowe umieszczane są w teczkach i segregatorach, które z kolei przechowywane są w zamykanych szafach w odrębnym pomieszczeniu.</w:t>
      </w:r>
    </w:p>
    <w:p w14:paraId="2B311455" w14:textId="77777777" w:rsidR="00CA1298" w:rsidRPr="00CA1298" w:rsidRDefault="00CA1298" w:rsidP="00CA1298">
      <w:pPr>
        <w:spacing w:after="60"/>
        <w:jc w:val="both"/>
        <w:rPr>
          <w:rFonts w:ascii="Arial" w:hAnsi="Arial" w:cs="Arial"/>
        </w:rPr>
      </w:pPr>
    </w:p>
    <w:sectPr w:rsidR="00CA1298" w:rsidRPr="00CA1298" w:rsidSect="00C37C64">
      <w:footerReference w:type="default" r:id="rId12"/>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87CC" w14:textId="77777777" w:rsidR="00AF1396" w:rsidRDefault="00AF1396" w:rsidP="00BF5F6A">
      <w:r>
        <w:separator/>
      </w:r>
    </w:p>
  </w:endnote>
  <w:endnote w:type="continuationSeparator" w:id="0">
    <w:p w14:paraId="6D8F447B" w14:textId="77777777" w:rsidR="00AF1396" w:rsidRDefault="00AF1396" w:rsidP="00BF5F6A">
      <w:r>
        <w:continuationSeparator/>
      </w:r>
    </w:p>
  </w:endnote>
  <w:endnote w:type="continuationNotice" w:id="1">
    <w:p w14:paraId="21C46815" w14:textId="77777777" w:rsidR="00AF1396" w:rsidRDefault="00AF1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6C89" w14:textId="5B9A28FE" w:rsidR="00567611" w:rsidRPr="0044409D" w:rsidRDefault="000021E3" w:rsidP="00C37C64">
    <w:pPr>
      <w:pStyle w:val="Stopka"/>
      <w:spacing w:before="240"/>
      <w:jc w:val="center"/>
      <w:rPr>
        <w:rFonts w:ascii="Arial" w:hAnsi="Arial" w:cs="Arial"/>
        <w:sz w:val="16"/>
        <w:szCs w:val="16"/>
      </w:rPr>
    </w:pPr>
    <w:r w:rsidRPr="0044409D">
      <w:rPr>
        <w:rFonts w:ascii="Arial" w:hAnsi="Arial" w:cs="Arial"/>
        <w:sz w:val="16"/>
        <w:szCs w:val="16"/>
      </w:rPr>
      <w:fldChar w:fldCharType="begin"/>
    </w:r>
    <w:r w:rsidR="00567611" w:rsidRPr="0044409D">
      <w:rPr>
        <w:rFonts w:ascii="Arial" w:hAnsi="Arial" w:cs="Arial"/>
        <w:sz w:val="16"/>
        <w:szCs w:val="16"/>
      </w:rPr>
      <w:instrText>PAGE</w:instrText>
    </w:r>
    <w:r w:rsidRPr="0044409D">
      <w:rPr>
        <w:rFonts w:ascii="Arial" w:hAnsi="Arial" w:cs="Arial"/>
        <w:sz w:val="16"/>
        <w:szCs w:val="16"/>
      </w:rPr>
      <w:fldChar w:fldCharType="separate"/>
    </w:r>
    <w:r w:rsidR="007F763B">
      <w:rPr>
        <w:rFonts w:ascii="Arial" w:hAnsi="Arial" w:cs="Arial"/>
        <w:noProof/>
        <w:sz w:val="16"/>
        <w:szCs w:val="16"/>
      </w:rPr>
      <w:t>1</w:t>
    </w:r>
    <w:r w:rsidRPr="0044409D">
      <w:rPr>
        <w:rFonts w:ascii="Arial" w:hAnsi="Arial" w:cs="Arial"/>
        <w:sz w:val="16"/>
        <w:szCs w:val="16"/>
      </w:rPr>
      <w:fldChar w:fldCharType="end"/>
    </w:r>
    <w:r w:rsidR="00567611" w:rsidRPr="0044409D">
      <w:rPr>
        <w:rFonts w:ascii="Arial" w:hAnsi="Arial" w:cs="Arial"/>
        <w:sz w:val="16"/>
        <w:szCs w:val="16"/>
      </w:rPr>
      <w:t xml:space="preserve"> z </w:t>
    </w:r>
    <w:r w:rsidRPr="0044409D">
      <w:rPr>
        <w:rFonts w:ascii="Arial" w:hAnsi="Arial" w:cs="Arial"/>
        <w:sz w:val="16"/>
        <w:szCs w:val="16"/>
      </w:rPr>
      <w:fldChar w:fldCharType="begin"/>
    </w:r>
    <w:r w:rsidR="00567611" w:rsidRPr="0044409D">
      <w:rPr>
        <w:rFonts w:ascii="Arial" w:hAnsi="Arial" w:cs="Arial"/>
        <w:sz w:val="16"/>
        <w:szCs w:val="16"/>
      </w:rPr>
      <w:instrText>NUMPAGES</w:instrText>
    </w:r>
    <w:r w:rsidRPr="0044409D">
      <w:rPr>
        <w:rFonts w:ascii="Arial" w:hAnsi="Arial" w:cs="Arial"/>
        <w:sz w:val="16"/>
        <w:szCs w:val="16"/>
      </w:rPr>
      <w:fldChar w:fldCharType="separate"/>
    </w:r>
    <w:r w:rsidR="007F763B">
      <w:rPr>
        <w:rFonts w:ascii="Arial" w:hAnsi="Arial" w:cs="Arial"/>
        <w:noProof/>
        <w:sz w:val="16"/>
        <w:szCs w:val="16"/>
      </w:rPr>
      <w:t>10</w:t>
    </w:r>
    <w:r w:rsidRPr="0044409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12CE" w14:textId="77777777" w:rsidR="00AF1396" w:rsidRDefault="00AF1396" w:rsidP="00BF5F6A">
      <w:r>
        <w:separator/>
      </w:r>
    </w:p>
  </w:footnote>
  <w:footnote w:type="continuationSeparator" w:id="0">
    <w:p w14:paraId="3F850F7C" w14:textId="77777777" w:rsidR="00AF1396" w:rsidRDefault="00AF1396" w:rsidP="00BF5F6A">
      <w:r>
        <w:continuationSeparator/>
      </w:r>
    </w:p>
  </w:footnote>
  <w:footnote w:type="continuationNotice" w:id="1">
    <w:p w14:paraId="6A6B8ACD" w14:textId="77777777" w:rsidR="00AF1396" w:rsidRDefault="00AF1396"/>
  </w:footnote>
  <w:footnote w:id="2">
    <w:p w14:paraId="64A3E627" w14:textId="77777777" w:rsidR="00CA1298" w:rsidRPr="00705274" w:rsidRDefault="00CA1298" w:rsidP="00CA1298">
      <w:pPr>
        <w:pStyle w:val="Tekstprzypisudolnego"/>
        <w:spacing w:before="120" w:after="120"/>
        <w:ind w:left="142" w:hanging="142"/>
        <w:jc w:val="both"/>
        <w:rPr>
          <w:rFonts w:ascii="Arial" w:hAnsi="Arial" w:cs="Arial"/>
          <w:sz w:val="17"/>
          <w:szCs w:val="17"/>
          <w:lang w:val="pl-PL"/>
        </w:rPr>
      </w:pPr>
      <w:r w:rsidRPr="00586261">
        <w:rPr>
          <w:rStyle w:val="Odwoanieprzypisudolnego"/>
          <w:rFonts w:ascii="Arial" w:hAnsi="Arial" w:cs="Arial"/>
          <w:sz w:val="17"/>
          <w:szCs w:val="17"/>
        </w:rPr>
        <w:footnoteRef/>
      </w:r>
      <w:r w:rsidRPr="00705274">
        <w:rPr>
          <w:rFonts w:ascii="Arial" w:hAnsi="Arial" w:cs="Arial"/>
          <w:sz w:val="17"/>
          <w:szCs w:val="17"/>
          <w:lang w:val="pl-PL"/>
        </w:rPr>
        <w:t xml:space="preserve"> Należy wybrać jedną lub kilka podstaw.</w:t>
      </w:r>
    </w:p>
  </w:footnote>
  <w:footnote w:id="3">
    <w:p w14:paraId="7EC151D6" w14:textId="77777777" w:rsidR="00CA1298" w:rsidRPr="00705274" w:rsidRDefault="00CA1298" w:rsidP="00CA1298">
      <w:pPr>
        <w:pStyle w:val="Tekstprzypisudolnego"/>
        <w:spacing w:before="120" w:after="120"/>
        <w:ind w:left="142" w:hanging="142"/>
        <w:rPr>
          <w:rFonts w:ascii="Arial" w:hAnsi="Arial" w:cs="Arial"/>
          <w:sz w:val="17"/>
          <w:szCs w:val="17"/>
          <w:lang w:val="pl-PL"/>
        </w:rPr>
      </w:pPr>
      <w:r w:rsidRPr="0065349D">
        <w:rPr>
          <w:rStyle w:val="Odwoanieprzypisudolnego"/>
          <w:rFonts w:ascii="Arial" w:hAnsi="Arial" w:cs="Arial"/>
          <w:sz w:val="17"/>
          <w:szCs w:val="17"/>
        </w:rPr>
        <w:footnoteRef/>
      </w:r>
      <w:r w:rsidRPr="00705274">
        <w:rPr>
          <w:rFonts w:ascii="Arial" w:hAnsi="Arial" w:cs="Arial"/>
          <w:sz w:val="17"/>
          <w:szCs w:val="17"/>
          <w:lang w:val="pl-PL"/>
        </w:rPr>
        <w:t xml:space="preserve"> Rozporządzenie Parlamentu Europejskiego i Rady (UE) 2016/679 z dnia 27 kwietnia 2016 r. w sprawie ochrony osób fizycznych w związku z przetwarzaniem danych osobowych i w sprawie swobodnego przepływu takich danych (Dz. Urz. UE. L 119 z 04.05.2016, s.1-88).</w:t>
      </w:r>
    </w:p>
  </w:footnote>
  <w:footnote w:id="4">
    <w:p w14:paraId="596D7F9E" w14:textId="77777777" w:rsidR="00CA1298" w:rsidRPr="00705274" w:rsidRDefault="00CA1298" w:rsidP="00CA1298">
      <w:pPr>
        <w:pStyle w:val="Tekstprzypisudolnego"/>
        <w:spacing w:before="120" w:after="120"/>
        <w:ind w:left="142" w:hanging="142"/>
        <w:jc w:val="both"/>
        <w:rPr>
          <w:rFonts w:ascii="Arial" w:hAnsi="Arial" w:cs="Arial"/>
          <w:sz w:val="17"/>
          <w:szCs w:val="17"/>
          <w:lang w:val="pl-PL"/>
        </w:rPr>
      </w:pPr>
      <w:r w:rsidRPr="0065349D">
        <w:rPr>
          <w:rStyle w:val="Odwoanieprzypisudolnego"/>
          <w:rFonts w:ascii="Arial" w:hAnsi="Arial" w:cs="Arial"/>
          <w:sz w:val="17"/>
          <w:szCs w:val="17"/>
        </w:rPr>
        <w:footnoteRef/>
      </w:r>
      <w:r w:rsidRPr="00705274">
        <w:rPr>
          <w:rFonts w:ascii="Arial" w:hAnsi="Arial" w:cs="Arial"/>
          <w:sz w:val="17"/>
          <w:szCs w:val="17"/>
          <w:lang w:val="pl-PL"/>
        </w:rPr>
        <w:t xml:space="preserve"> Należy wskazać jeden lub kilka przepisów prawa - </w:t>
      </w:r>
      <w:r w:rsidRPr="00705274">
        <w:rPr>
          <w:rFonts w:ascii="Arial" w:hAnsi="Arial" w:cs="Arial"/>
          <w:color w:val="000000"/>
          <w:sz w:val="17"/>
          <w:szCs w:val="17"/>
          <w:lang w:val="pl-PL"/>
        </w:rPr>
        <w:t>możliwe jest ich przywołanie w zakresie ograniczonym na potrzeby konkretnej klauzuli.</w:t>
      </w:r>
    </w:p>
  </w:footnote>
  <w:footnote w:id="5">
    <w:p w14:paraId="58C5BA6C" w14:textId="77777777" w:rsidR="00CA1298" w:rsidRPr="00705274" w:rsidRDefault="00CA1298" w:rsidP="00CA1298">
      <w:pPr>
        <w:pStyle w:val="Tekstprzypisudolnego"/>
        <w:spacing w:before="240" w:after="120"/>
        <w:rPr>
          <w:rFonts w:ascii="Arial" w:hAnsi="Arial" w:cs="Arial"/>
          <w:sz w:val="17"/>
          <w:szCs w:val="17"/>
          <w:lang w:val="pl-PL"/>
        </w:rPr>
      </w:pPr>
      <w:r w:rsidRPr="00586261">
        <w:rPr>
          <w:rStyle w:val="Odwoanieprzypisudolnego"/>
          <w:rFonts w:ascii="Arial" w:hAnsi="Arial" w:cs="Arial"/>
          <w:sz w:val="17"/>
          <w:szCs w:val="17"/>
        </w:rPr>
        <w:footnoteRef/>
      </w:r>
      <w:r w:rsidRPr="00705274">
        <w:rPr>
          <w:rFonts w:ascii="Arial" w:hAnsi="Arial" w:cs="Arial"/>
          <w:sz w:val="17"/>
          <w:szCs w:val="17"/>
          <w:lang w:val="pl-PL"/>
        </w:rPr>
        <w:t xml:space="preserve"> Informacje podawane w przypadku wykonywania obowiązku informacyjnego na podstawie art. 14 RODO.</w:t>
      </w:r>
    </w:p>
  </w:footnote>
  <w:footnote w:id="6">
    <w:p w14:paraId="348D9BE6" w14:textId="77777777" w:rsidR="00CA1298" w:rsidRPr="00705274" w:rsidRDefault="00CA1298" w:rsidP="00CA1298">
      <w:pPr>
        <w:pStyle w:val="Tekstprzypisudolnego"/>
        <w:spacing w:before="120" w:after="120"/>
        <w:rPr>
          <w:rFonts w:ascii="Arial" w:hAnsi="Arial" w:cs="Arial"/>
          <w:color w:val="FF0000"/>
          <w:sz w:val="17"/>
          <w:szCs w:val="17"/>
          <w:lang w:val="pl-PL"/>
        </w:rPr>
      </w:pPr>
      <w:r w:rsidRPr="00586261">
        <w:rPr>
          <w:rStyle w:val="Odwoanieprzypisudolnego"/>
          <w:rFonts w:ascii="Arial" w:hAnsi="Arial" w:cs="Arial"/>
          <w:sz w:val="17"/>
          <w:szCs w:val="17"/>
        </w:rPr>
        <w:footnoteRef/>
      </w:r>
      <w:r w:rsidRPr="00705274">
        <w:rPr>
          <w:rFonts w:ascii="Arial" w:hAnsi="Arial" w:cs="Arial"/>
          <w:sz w:val="17"/>
          <w:szCs w:val="17"/>
          <w:lang w:val="pl-PL"/>
        </w:rPr>
        <w:t xml:space="preserve"> O ile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04210F3D"/>
    <w:multiLevelType w:val="multilevel"/>
    <w:tmpl w:val="8A56709A"/>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720" w:hanging="360"/>
      </w:pPr>
      <w:rPr>
        <w:rFonts w:ascii="Arial" w:eastAsia="Times New Roman" w:hAnsi="Arial"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C95D2A"/>
    <w:multiLevelType w:val="hybridMultilevel"/>
    <w:tmpl w:val="9796F88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1E4039B"/>
    <w:multiLevelType w:val="hybridMultilevel"/>
    <w:tmpl w:val="BAA49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02B80"/>
    <w:multiLevelType w:val="multilevel"/>
    <w:tmpl w:val="1240A40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0B4520D"/>
    <w:multiLevelType w:val="hybridMultilevel"/>
    <w:tmpl w:val="E5CA3A42"/>
    <w:lvl w:ilvl="0" w:tplc="DE7A85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71145E"/>
    <w:multiLevelType w:val="hybridMultilevel"/>
    <w:tmpl w:val="F6E2CA9C"/>
    <w:lvl w:ilvl="0" w:tplc="72FA8076">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D015D0"/>
    <w:multiLevelType w:val="multilevel"/>
    <w:tmpl w:val="447E0EA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79B17FD"/>
    <w:multiLevelType w:val="hybridMultilevel"/>
    <w:tmpl w:val="D1D0B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7B2868"/>
    <w:multiLevelType w:val="multilevel"/>
    <w:tmpl w:val="37844F0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897DAC"/>
    <w:multiLevelType w:val="hybridMultilevel"/>
    <w:tmpl w:val="2840730C"/>
    <w:lvl w:ilvl="0" w:tplc="3FC27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D52CB1"/>
    <w:multiLevelType w:val="hybridMultilevel"/>
    <w:tmpl w:val="7944C142"/>
    <w:lvl w:ilvl="0" w:tplc="57026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140D8F"/>
    <w:multiLevelType w:val="multilevel"/>
    <w:tmpl w:val="C1508F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B94294"/>
    <w:multiLevelType w:val="hybridMultilevel"/>
    <w:tmpl w:val="C30664C8"/>
    <w:lvl w:ilvl="0" w:tplc="D16A458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3E82410D"/>
    <w:multiLevelType w:val="multilevel"/>
    <w:tmpl w:val="69D0E298"/>
    <w:lvl w:ilvl="0">
      <w:start w:val="3"/>
      <w:numFmt w:val="decimal"/>
      <w:lvlText w:val="%1"/>
      <w:lvlJc w:val="left"/>
      <w:pPr>
        <w:ind w:left="435" w:hanging="435"/>
      </w:pPr>
      <w:rPr>
        <w:rFonts w:hint="default"/>
        <w:color w:val="auto"/>
      </w:rPr>
    </w:lvl>
    <w:lvl w:ilvl="1">
      <w:start w:val="2"/>
      <w:numFmt w:val="decimal"/>
      <w:lvlText w:val="%1.%2"/>
      <w:lvlJc w:val="left"/>
      <w:pPr>
        <w:ind w:left="1171" w:hanging="435"/>
      </w:pPr>
      <w:rPr>
        <w:rFonts w:hint="default"/>
        <w:color w:val="auto"/>
      </w:rPr>
    </w:lvl>
    <w:lvl w:ilvl="2">
      <w:start w:val="2"/>
      <w:numFmt w:val="decimal"/>
      <w:lvlText w:val="%1.%2.%3"/>
      <w:lvlJc w:val="left"/>
      <w:pPr>
        <w:ind w:left="1713" w:hanging="720"/>
      </w:pPr>
      <w:rPr>
        <w:rFonts w:hint="default"/>
        <w:color w:val="auto"/>
        <w:sz w:val="20"/>
        <w:szCs w:val="20"/>
      </w:rPr>
    </w:lvl>
    <w:lvl w:ilvl="3">
      <w:start w:val="1"/>
      <w:numFmt w:val="decimal"/>
      <w:lvlText w:val="%1.%2.%3.%4"/>
      <w:lvlJc w:val="left"/>
      <w:pPr>
        <w:ind w:left="2928" w:hanging="720"/>
      </w:pPr>
      <w:rPr>
        <w:rFonts w:hint="default"/>
        <w:color w:val="auto"/>
      </w:rPr>
    </w:lvl>
    <w:lvl w:ilvl="4">
      <w:start w:val="1"/>
      <w:numFmt w:val="decimal"/>
      <w:lvlText w:val="%1.%2.%3.%4.%5"/>
      <w:lvlJc w:val="left"/>
      <w:pPr>
        <w:ind w:left="4024" w:hanging="1080"/>
      </w:pPr>
      <w:rPr>
        <w:rFonts w:hint="default"/>
        <w:color w:val="auto"/>
      </w:rPr>
    </w:lvl>
    <w:lvl w:ilvl="5">
      <w:start w:val="1"/>
      <w:numFmt w:val="decimal"/>
      <w:lvlText w:val="%1.%2.%3.%4.%5.%6"/>
      <w:lvlJc w:val="left"/>
      <w:pPr>
        <w:ind w:left="4760" w:hanging="1080"/>
      </w:pPr>
      <w:rPr>
        <w:rFonts w:hint="default"/>
        <w:color w:val="auto"/>
      </w:rPr>
    </w:lvl>
    <w:lvl w:ilvl="6">
      <w:start w:val="1"/>
      <w:numFmt w:val="decimal"/>
      <w:lvlText w:val="%1.%2.%3.%4.%5.%6.%7"/>
      <w:lvlJc w:val="left"/>
      <w:pPr>
        <w:ind w:left="5856" w:hanging="1440"/>
      </w:pPr>
      <w:rPr>
        <w:rFonts w:hint="default"/>
        <w:color w:val="auto"/>
      </w:rPr>
    </w:lvl>
    <w:lvl w:ilvl="7">
      <w:start w:val="1"/>
      <w:numFmt w:val="decimal"/>
      <w:lvlText w:val="%1.%2.%3.%4.%5.%6.%7.%8"/>
      <w:lvlJc w:val="left"/>
      <w:pPr>
        <w:ind w:left="6592" w:hanging="1440"/>
      </w:pPr>
      <w:rPr>
        <w:rFonts w:hint="default"/>
        <w:color w:val="auto"/>
      </w:rPr>
    </w:lvl>
    <w:lvl w:ilvl="8">
      <w:start w:val="1"/>
      <w:numFmt w:val="decimal"/>
      <w:lvlText w:val="%1.%2.%3.%4.%5.%6.%7.%8.%9"/>
      <w:lvlJc w:val="left"/>
      <w:pPr>
        <w:ind w:left="7688" w:hanging="1800"/>
      </w:pPr>
      <w:rPr>
        <w:rFonts w:hint="default"/>
        <w:color w:val="auto"/>
      </w:rPr>
    </w:lvl>
  </w:abstractNum>
  <w:abstractNum w:abstractNumId="18" w15:restartNumberingAfterBreak="0">
    <w:nsid w:val="420E53E1"/>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42451CD"/>
    <w:multiLevelType w:val="multilevel"/>
    <w:tmpl w:val="5F0A60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21587C"/>
    <w:multiLevelType w:val="multilevel"/>
    <w:tmpl w:val="B9AC9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8E7EE7"/>
    <w:multiLevelType w:val="multilevel"/>
    <w:tmpl w:val="85CC4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DE7FCF"/>
    <w:multiLevelType w:val="hybridMultilevel"/>
    <w:tmpl w:val="ECDA1C1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4B2333A1"/>
    <w:multiLevelType w:val="multilevel"/>
    <w:tmpl w:val="11A43F1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4DB14FB7"/>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537A3075"/>
    <w:multiLevelType w:val="multilevel"/>
    <w:tmpl w:val="8C6A24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54A339A2"/>
    <w:multiLevelType w:val="multilevel"/>
    <w:tmpl w:val="8746FF7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58DB0A16"/>
    <w:multiLevelType w:val="multilevel"/>
    <w:tmpl w:val="1DA6AB30"/>
    <w:lvl w:ilvl="0">
      <w:start w:val="3"/>
      <w:numFmt w:val="decimal"/>
      <w:lvlText w:val="%1."/>
      <w:lvlJc w:val="left"/>
      <w:pPr>
        <w:ind w:left="360" w:hanging="360"/>
      </w:pPr>
      <w:rPr>
        <w:rFonts w:hint="default"/>
        <w:color w:val="000000"/>
        <w:sz w:val="20"/>
      </w:rPr>
    </w:lvl>
    <w:lvl w:ilvl="1">
      <w:start w:val="1"/>
      <w:numFmt w:val="decimal"/>
      <w:lvlText w:val="%1.%2."/>
      <w:lvlJc w:val="left"/>
      <w:pPr>
        <w:ind w:left="1287" w:hanging="720"/>
      </w:pPr>
      <w:rPr>
        <w:rFonts w:hint="default"/>
        <w:color w:val="000000"/>
        <w:sz w:val="20"/>
      </w:rPr>
    </w:lvl>
    <w:lvl w:ilvl="2">
      <w:start w:val="1"/>
      <w:numFmt w:val="decimal"/>
      <w:lvlText w:val="%1.%2.%3."/>
      <w:lvlJc w:val="left"/>
      <w:pPr>
        <w:ind w:left="1854" w:hanging="720"/>
      </w:pPr>
      <w:rPr>
        <w:rFonts w:hint="default"/>
        <w:color w:val="000000"/>
        <w:sz w:val="20"/>
      </w:rPr>
    </w:lvl>
    <w:lvl w:ilvl="3">
      <w:start w:val="1"/>
      <w:numFmt w:val="decimal"/>
      <w:lvlText w:val="%1.%2.%3.%4."/>
      <w:lvlJc w:val="left"/>
      <w:pPr>
        <w:ind w:left="2781" w:hanging="108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4275" w:hanging="144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769" w:hanging="180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30" w15:restartNumberingAfterBreak="0">
    <w:nsid w:val="5D3C1167"/>
    <w:multiLevelType w:val="hybridMultilevel"/>
    <w:tmpl w:val="B52C03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414656"/>
    <w:multiLevelType w:val="multilevel"/>
    <w:tmpl w:val="3E443318"/>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600A58"/>
    <w:multiLevelType w:val="hybridMultilevel"/>
    <w:tmpl w:val="59324FA8"/>
    <w:lvl w:ilvl="0" w:tplc="974EF05A">
      <w:start w:val="1"/>
      <w:numFmt w:val="decimal"/>
      <w:lvlText w:val="%1."/>
      <w:lvlJc w:val="left"/>
      <w:pPr>
        <w:ind w:left="720" w:hanging="360"/>
      </w:pPr>
      <w:rPr>
        <w:rFonts w:hint="default"/>
      </w:rPr>
    </w:lvl>
    <w:lvl w:ilvl="1" w:tplc="3F2009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160577"/>
    <w:multiLevelType w:val="multilevel"/>
    <w:tmpl w:val="D5DABB3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5" w15:restartNumberingAfterBreak="0">
    <w:nsid w:val="7A9C0BCF"/>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812911259">
    <w:abstractNumId w:val="0"/>
  </w:num>
  <w:num w:numId="2" w16cid:durableId="1331785540">
    <w:abstractNumId w:val="1"/>
  </w:num>
  <w:num w:numId="3" w16cid:durableId="616762075">
    <w:abstractNumId w:val="24"/>
  </w:num>
  <w:num w:numId="4" w16cid:durableId="1518616240">
    <w:abstractNumId w:val="2"/>
  </w:num>
  <w:num w:numId="5" w16cid:durableId="981426752">
    <w:abstractNumId w:val="27"/>
  </w:num>
  <w:num w:numId="6" w16cid:durableId="1477261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4315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837446">
    <w:abstractNumId w:val="21"/>
  </w:num>
  <w:num w:numId="9" w16cid:durableId="1553077638">
    <w:abstractNumId w:val="7"/>
  </w:num>
  <w:num w:numId="10" w16cid:durableId="1225681022">
    <w:abstractNumId w:val="12"/>
  </w:num>
  <w:num w:numId="11" w16cid:durableId="1359968698">
    <w:abstractNumId w:val="35"/>
  </w:num>
  <w:num w:numId="12" w16cid:durableId="1697459113">
    <w:abstractNumId w:val="18"/>
  </w:num>
  <w:num w:numId="13" w16cid:durableId="1366326750">
    <w:abstractNumId w:val="10"/>
  </w:num>
  <w:num w:numId="14" w16cid:durableId="1408111620">
    <w:abstractNumId w:val="11"/>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16cid:durableId="1764297169">
    <w:abstractNumId w:val="11"/>
  </w:num>
  <w:num w:numId="16" w16cid:durableId="1595092200">
    <w:abstractNumId w:val="3"/>
  </w:num>
  <w:num w:numId="17" w16cid:durableId="173766824">
    <w:abstractNumId w:val="28"/>
  </w:num>
  <w:num w:numId="18" w16cid:durableId="1559827443">
    <w:abstractNumId w:val="34"/>
  </w:num>
  <w:num w:numId="19" w16cid:durableId="1018965680">
    <w:abstractNumId w:val="8"/>
  </w:num>
  <w:num w:numId="20" w16cid:durableId="1034697837">
    <w:abstractNumId w:val="17"/>
  </w:num>
  <w:num w:numId="21" w16cid:durableId="683241860">
    <w:abstractNumId w:val="29"/>
  </w:num>
  <w:num w:numId="22" w16cid:durableId="335110858">
    <w:abstractNumId w:val="14"/>
  </w:num>
  <w:num w:numId="23" w16cid:durableId="1839734739">
    <w:abstractNumId w:val="19"/>
  </w:num>
  <w:num w:numId="24" w16cid:durableId="2142989352">
    <w:abstractNumId w:val="22"/>
  </w:num>
  <w:num w:numId="25" w16cid:durableId="1195004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9553763">
    <w:abstractNumId w:val="25"/>
  </w:num>
  <w:num w:numId="27" w16cid:durableId="94400859">
    <w:abstractNumId w:val="20"/>
  </w:num>
  <w:num w:numId="28" w16cid:durableId="1260601128">
    <w:abstractNumId w:val="26"/>
  </w:num>
  <w:num w:numId="29" w16cid:durableId="412164458">
    <w:abstractNumId w:val="31"/>
  </w:num>
  <w:num w:numId="30" w16cid:durableId="1927302767">
    <w:abstractNumId w:val="9"/>
  </w:num>
  <w:num w:numId="31" w16cid:durableId="404110253">
    <w:abstractNumId w:val="33"/>
  </w:num>
  <w:num w:numId="32" w16cid:durableId="654846444">
    <w:abstractNumId w:val="32"/>
  </w:num>
  <w:num w:numId="33" w16cid:durableId="195387492">
    <w:abstractNumId w:val="13"/>
  </w:num>
  <w:num w:numId="34" w16cid:durableId="576063510">
    <w:abstractNumId w:val="15"/>
  </w:num>
  <w:num w:numId="35" w16cid:durableId="1771467706">
    <w:abstractNumId w:val="23"/>
  </w:num>
  <w:num w:numId="36" w16cid:durableId="16542152">
    <w:abstractNumId w:val="4"/>
  </w:num>
  <w:num w:numId="37" w16cid:durableId="1781223535">
    <w:abstractNumId w:val="6"/>
  </w:num>
  <w:num w:numId="38" w16cid:durableId="20941570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69"/>
    <w:rsid w:val="00000321"/>
    <w:rsid w:val="000021E3"/>
    <w:rsid w:val="00013419"/>
    <w:rsid w:val="00046B0A"/>
    <w:rsid w:val="00052EE0"/>
    <w:rsid w:val="0006065F"/>
    <w:rsid w:val="000702BA"/>
    <w:rsid w:val="000814EC"/>
    <w:rsid w:val="000818E3"/>
    <w:rsid w:val="00096707"/>
    <w:rsid w:val="000A0725"/>
    <w:rsid w:val="000A62A4"/>
    <w:rsid w:val="000C3931"/>
    <w:rsid w:val="000C6FE7"/>
    <w:rsid w:val="000D6DB7"/>
    <w:rsid w:val="001207AD"/>
    <w:rsid w:val="00122294"/>
    <w:rsid w:val="00123595"/>
    <w:rsid w:val="0012776A"/>
    <w:rsid w:val="00127A23"/>
    <w:rsid w:val="001360CA"/>
    <w:rsid w:val="00137331"/>
    <w:rsid w:val="001669D2"/>
    <w:rsid w:val="00181C95"/>
    <w:rsid w:val="00182832"/>
    <w:rsid w:val="001927F2"/>
    <w:rsid w:val="001A6140"/>
    <w:rsid w:val="001B0D15"/>
    <w:rsid w:val="001C4AD8"/>
    <w:rsid w:val="001D0BBB"/>
    <w:rsid w:val="001D19E2"/>
    <w:rsid w:val="001D2ED0"/>
    <w:rsid w:val="001D3905"/>
    <w:rsid w:val="001D5821"/>
    <w:rsid w:val="001E33FA"/>
    <w:rsid w:val="001E52F3"/>
    <w:rsid w:val="001E6FB2"/>
    <w:rsid w:val="001F41BD"/>
    <w:rsid w:val="002064ED"/>
    <w:rsid w:val="002067C8"/>
    <w:rsid w:val="002235A8"/>
    <w:rsid w:val="0022791D"/>
    <w:rsid w:val="00231DB6"/>
    <w:rsid w:val="0024281F"/>
    <w:rsid w:val="002512B5"/>
    <w:rsid w:val="002521F3"/>
    <w:rsid w:val="00260798"/>
    <w:rsid w:val="00267A78"/>
    <w:rsid w:val="00285AA2"/>
    <w:rsid w:val="002942CB"/>
    <w:rsid w:val="002A7FF5"/>
    <w:rsid w:val="002B05F7"/>
    <w:rsid w:val="002B2ECE"/>
    <w:rsid w:val="002B4B7F"/>
    <w:rsid w:val="002B53EB"/>
    <w:rsid w:val="002C4B33"/>
    <w:rsid w:val="002C5D81"/>
    <w:rsid w:val="0030046F"/>
    <w:rsid w:val="003268F6"/>
    <w:rsid w:val="003466CB"/>
    <w:rsid w:val="003533E6"/>
    <w:rsid w:val="003552B9"/>
    <w:rsid w:val="00356252"/>
    <w:rsid w:val="003673B7"/>
    <w:rsid w:val="00373044"/>
    <w:rsid w:val="00376F10"/>
    <w:rsid w:val="003816C4"/>
    <w:rsid w:val="003925C4"/>
    <w:rsid w:val="003933FB"/>
    <w:rsid w:val="003A3F13"/>
    <w:rsid w:val="003B006C"/>
    <w:rsid w:val="003B53FE"/>
    <w:rsid w:val="003C021C"/>
    <w:rsid w:val="0040180E"/>
    <w:rsid w:val="0043617D"/>
    <w:rsid w:val="004370A9"/>
    <w:rsid w:val="0044409D"/>
    <w:rsid w:val="00447EEA"/>
    <w:rsid w:val="0045342A"/>
    <w:rsid w:val="00455B3E"/>
    <w:rsid w:val="0046407B"/>
    <w:rsid w:val="00495A0D"/>
    <w:rsid w:val="004B0128"/>
    <w:rsid w:val="004C3566"/>
    <w:rsid w:val="004D4BCC"/>
    <w:rsid w:val="004D6B82"/>
    <w:rsid w:val="004F3DDF"/>
    <w:rsid w:val="00520AC0"/>
    <w:rsid w:val="00523A5A"/>
    <w:rsid w:val="00523F15"/>
    <w:rsid w:val="00532E14"/>
    <w:rsid w:val="005652E0"/>
    <w:rsid w:val="00567611"/>
    <w:rsid w:val="00572A3B"/>
    <w:rsid w:val="00573985"/>
    <w:rsid w:val="00596B70"/>
    <w:rsid w:val="005C33F0"/>
    <w:rsid w:val="005F1D0E"/>
    <w:rsid w:val="00600099"/>
    <w:rsid w:val="00606874"/>
    <w:rsid w:val="00614A9F"/>
    <w:rsid w:val="006276BB"/>
    <w:rsid w:val="00630C71"/>
    <w:rsid w:val="00634BC0"/>
    <w:rsid w:val="00642328"/>
    <w:rsid w:val="00654CC1"/>
    <w:rsid w:val="00654D20"/>
    <w:rsid w:val="00680FA8"/>
    <w:rsid w:val="006817A3"/>
    <w:rsid w:val="00684D47"/>
    <w:rsid w:val="006B14EB"/>
    <w:rsid w:val="006B463D"/>
    <w:rsid w:val="00712F14"/>
    <w:rsid w:val="00713FA2"/>
    <w:rsid w:val="007217D8"/>
    <w:rsid w:val="00730047"/>
    <w:rsid w:val="00732DCC"/>
    <w:rsid w:val="00734AAD"/>
    <w:rsid w:val="00744C91"/>
    <w:rsid w:val="00745CCA"/>
    <w:rsid w:val="007768E2"/>
    <w:rsid w:val="00777DD9"/>
    <w:rsid w:val="007835D7"/>
    <w:rsid w:val="007B2FAA"/>
    <w:rsid w:val="007B5803"/>
    <w:rsid w:val="007C4B57"/>
    <w:rsid w:val="007E025B"/>
    <w:rsid w:val="007F5117"/>
    <w:rsid w:val="007F763B"/>
    <w:rsid w:val="008030BC"/>
    <w:rsid w:val="008054B0"/>
    <w:rsid w:val="00815B7E"/>
    <w:rsid w:val="0085782F"/>
    <w:rsid w:val="008615AB"/>
    <w:rsid w:val="00865EFB"/>
    <w:rsid w:val="0087176E"/>
    <w:rsid w:val="008A4981"/>
    <w:rsid w:val="008B09F1"/>
    <w:rsid w:val="008D0B5E"/>
    <w:rsid w:val="00916B64"/>
    <w:rsid w:val="009226F8"/>
    <w:rsid w:val="00923864"/>
    <w:rsid w:val="0093551E"/>
    <w:rsid w:val="00940EAD"/>
    <w:rsid w:val="00950D4B"/>
    <w:rsid w:val="00954D95"/>
    <w:rsid w:val="00955E65"/>
    <w:rsid w:val="009576DE"/>
    <w:rsid w:val="00964D9D"/>
    <w:rsid w:val="00981264"/>
    <w:rsid w:val="00983CBE"/>
    <w:rsid w:val="00984F46"/>
    <w:rsid w:val="009A09CE"/>
    <w:rsid w:val="009B098A"/>
    <w:rsid w:val="009D57E9"/>
    <w:rsid w:val="009F0E04"/>
    <w:rsid w:val="009F1781"/>
    <w:rsid w:val="009F6408"/>
    <w:rsid w:val="009F7A8C"/>
    <w:rsid w:val="00A036F8"/>
    <w:rsid w:val="00A05859"/>
    <w:rsid w:val="00A40255"/>
    <w:rsid w:val="00A43D6B"/>
    <w:rsid w:val="00A51416"/>
    <w:rsid w:val="00A554C5"/>
    <w:rsid w:val="00A56827"/>
    <w:rsid w:val="00A71EEC"/>
    <w:rsid w:val="00A756CF"/>
    <w:rsid w:val="00A8179E"/>
    <w:rsid w:val="00A9290F"/>
    <w:rsid w:val="00AB163A"/>
    <w:rsid w:val="00AD100B"/>
    <w:rsid w:val="00AE7838"/>
    <w:rsid w:val="00AF1396"/>
    <w:rsid w:val="00B02CF9"/>
    <w:rsid w:val="00B372A7"/>
    <w:rsid w:val="00B43439"/>
    <w:rsid w:val="00B45C89"/>
    <w:rsid w:val="00B61C76"/>
    <w:rsid w:val="00B73B6B"/>
    <w:rsid w:val="00B84330"/>
    <w:rsid w:val="00BA21A7"/>
    <w:rsid w:val="00BB1B3E"/>
    <w:rsid w:val="00BB242D"/>
    <w:rsid w:val="00BD5D80"/>
    <w:rsid w:val="00BF5F6A"/>
    <w:rsid w:val="00C148F5"/>
    <w:rsid w:val="00C25582"/>
    <w:rsid w:val="00C27F1F"/>
    <w:rsid w:val="00C344FE"/>
    <w:rsid w:val="00C37C64"/>
    <w:rsid w:val="00C404E2"/>
    <w:rsid w:val="00C63D13"/>
    <w:rsid w:val="00C73769"/>
    <w:rsid w:val="00C80B8E"/>
    <w:rsid w:val="00C8325F"/>
    <w:rsid w:val="00C84997"/>
    <w:rsid w:val="00C92D56"/>
    <w:rsid w:val="00C94209"/>
    <w:rsid w:val="00C95451"/>
    <w:rsid w:val="00C96CC4"/>
    <w:rsid w:val="00CA1125"/>
    <w:rsid w:val="00CA1298"/>
    <w:rsid w:val="00CA67FB"/>
    <w:rsid w:val="00CB27A2"/>
    <w:rsid w:val="00CC7037"/>
    <w:rsid w:val="00CD28D8"/>
    <w:rsid w:val="00CE0142"/>
    <w:rsid w:val="00CF1B30"/>
    <w:rsid w:val="00D15546"/>
    <w:rsid w:val="00D24D0B"/>
    <w:rsid w:val="00D62306"/>
    <w:rsid w:val="00D6282B"/>
    <w:rsid w:val="00D90BC9"/>
    <w:rsid w:val="00DA2CB8"/>
    <w:rsid w:val="00DA5EEF"/>
    <w:rsid w:val="00DB00C1"/>
    <w:rsid w:val="00DB032C"/>
    <w:rsid w:val="00DE407D"/>
    <w:rsid w:val="00DF3376"/>
    <w:rsid w:val="00E01BC4"/>
    <w:rsid w:val="00E05219"/>
    <w:rsid w:val="00E12CFD"/>
    <w:rsid w:val="00E15DE8"/>
    <w:rsid w:val="00E22C73"/>
    <w:rsid w:val="00E2674C"/>
    <w:rsid w:val="00E30F5D"/>
    <w:rsid w:val="00E4501C"/>
    <w:rsid w:val="00E55D8B"/>
    <w:rsid w:val="00E60A51"/>
    <w:rsid w:val="00E6164F"/>
    <w:rsid w:val="00E616B2"/>
    <w:rsid w:val="00E75BCF"/>
    <w:rsid w:val="00E914AF"/>
    <w:rsid w:val="00EB5775"/>
    <w:rsid w:val="00EE600C"/>
    <w:rsid w:val="00EF59E1"/>
    <w:rsid w:val="00F04BA8"/>
    <w:rsid w:val="00F31C36"/>
    <w:rsid w:val="00F31F2C"/>
    <w:rsid w:val="00F35E43"/>
    <w:rsid w:val="00F37F02"/>
    <w:rsid w:val="00F505DD"/>
    <w:rsid w:val="00F52D8D"/>
    <w:rsid w:val="00F550F8"/>
    <w:rsid w:val="00F56C1D"/>
    <w:rsid w:val="00F57340"/>
    <w:rsid w:val="00F80012"/>
    <w:rsid w:val="00F8004C"/>
    <w:rsid w:val="00F83B14"/>
    <w:rsid w:val="00F92F2A"/>
    <w:rsid w:val="00FA3797"/>
    <w:rsid w:val="00FB381A"/>
    <w:rsid w:val="00FD7F3B"/>
    <w:rsid w:val="00FE2BB9"/>
    <w:rsid w:val="00FF7795"/>
    <w:rsid w:val="0CB35F10"/>
    <w:rsid w:val="113CFEB6"/>
    <w:rsid w:val="127BDEBB"/>
    <w:rsid w:val="155BED0F"/>
    <w:rsid w:val="36DB778A"/>
    <w:rsid w:val="3E1D661E"/>
    <w:rsid w:val="574E8CED"/>
    <w:rsid w:val="62A48CC7"/>
    <w:rsid w:val="7A7AF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A8B"/>
  <w15:docId w15:val="{99CFD542-D660-41AD-95A6-C2EC39BC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769"/>
    <w:pPr>
      <w:suppressAutoHyphens/>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C73769"/>
    <w:pPr>
      <w:keepNext/>
      <w:suppressAutoHyphens w:val="0"/>
      <w:jc w:val="center"/>
      <w:outlineLvl w:val="3"/>
    </w:pPr>
    <w:rPr>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73769"/>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C73769"/>
    <w:pPr>
      <w:jc w:val="both"/>
    </w:pPr>
    <w:rPr>
      <w:sz w:val="24"/>
    </w:rPr>
  </w:style>
  <w:style w:type="character" w:customStyle="1" w:styleId="TekstpodstawowyZnak">
    <w:name w:val="Tekst podstawowy Znak"/>
    <w:basedOn w:val="Domylnaczcionkaakapitu"/>
    <w:link w:val="Tekstpodstawowy"/>
    <w:rsid w:val="00C73769"/>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C73769"/>
    <w:pPr>
      <w:tabs>
        <w:tab w:val="center" w:pos="4536"/>
        <w:tab w:val="right" w:pos="9072"/>
      </w:tabs>
    </w:pPr>
  </w:style>
  <w:style w:type="character" w:customStyle="1" w:styleId="StopkaZnak">
    <w:name w:val="Stopka Znak"/>
    <w:basedOn w:val="Domylnaczcionkaakapitu"/>
    <w:link w:val="Stopka"/>
    <w:uiPriority w:val="99"/>
    <w:rsid w:val="00C73769"/>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C73769"/>
    <w:pPr>
      <w:suppressAutoHyphens w:val="0"/>
      <w:spacing w:after="200" w:line="360" w:lineRule="auto"/>
      <w:ind w:left="720"/>
      <w:contextualSpacing/>
      <w:jc w:val="both"/>
    </w:pPr>
    <w:rPr>
      <w:rFonts w:ascii="Garamond" w:hAnsi="Garamond"/>
      <w:sz w:val="24"/>
      <w:szCs w:val="22"/>
      <w:lang w:eastAsia="en-US" w:bidi="en-US"/>
    </w:rPr>
  </w:style>
  <w:style w:type="paragraph" w:styleId="Akapitzlist">
    <w:name w:val="List Paragraph"/>
    <w:basedOn w:val="Normalny"/>
    <w:link w:val="AkapitzlistZnak"/>
    <w:uiPriority w:val="34"/>
    <w:qFormat/>
    <w:rsid w:val="00C73769"/>
    <w:pPr>
      <w:spacing w:after="200" w:line="276" w:lineRule="auto"/>
      <w:ind w:left="720"/>
    </w:pPr>
    <w:rPr>
      <w:rFonts w:ascii="Calibri" w:hAnsi="Calibri"/>
      <w:sz w:val="22"/>
      <w:szCs w:val="22"/>
    </w:rPr>
  </w:style>
  <w:style w:type="character" w:customStyle="1" w:styleId="apple-converted-space">
    <w:name w:val="apple-converted-space"/>
    <w:basedOn w:val="Domylnaczcionkaakapitu"/>
    <w:rsid w:val="00C73769"/>
  </w:style>
  <w:style w:type="paragraph" w:customStyle="1" w:styleId="TOBH1">
    <w:name w:val="TOB_H1"/>
    <w:basedOn w:val="Normalny"/>
    <w:rsid w:val="00C73769"/>
    <w:pPr>
      <w:keepNext/>
      <w:keepLines/>
      <w:numPr>
        <w:numId w:val="14"/>
      </w:numPr>
      <w:suppressAutoHyphens w:val="0"/>
      <w:spacing w:before="200" w:after="120"/>
    </w:pPr>
    <w:rPr>
      <w:rFonts w:ascii="Arial" w:hAnsi="Arial"/>
      <w:sz w:val="24"/>
      <w:szCs w:val="24"/>
      <w:lang w:val="en-AU" w:eastAsia="en-GB"/>
    </w:rPr>
  </w:style>
  <w:style w:type="paragraph" w:customStyle="1" w:styleId="TOBH2">
    <w:name w:val="TOB_H2"/>
    <w:basedOn w:val="Normalny"/>
    <w:link w:val="TOBH2Char"/>
    <w:rsid w:val="00C73769"/>
    <w:pPr>
      <w:numPr>
        <w:ilvl w:val="1"/>
        <w:numId w:val="14"/>
      </w:numPr>
      <w:suppressAutoHyphens w:val="0"/>
      <w:spacing w:before="120" w:after="120" w:line="200" w:lineRule="atLeast"/>
    </w:pPr>
    <w:rPr>
      <w:rFonts w:ascii="Arial" w:hAnsi="Arial"/>
      <w:sz w:val="18"/>
      <w:szCs w:val="24"/>
      <w:lang w:val="en-AU" w:eastAsia="en-GB"/>
    </w:rPr>
  </w:style>
  <w:style w:type="paragraph" w:customStyle="1" w:styleId="TOBH3">
    <w:name w:val="TOB_H3"/>
    <w:basedOn w:val="Normalny"/>
    <w:rsid w:val="00C73769"/>
    <w:pPr>
      <w:numPr>
        <w:ilvl w:val="2"/>
        <w:numId w:val="14"/>
      </w:numPr>
      <w:suppressAutoHyphens w:val="0"/>
      <w:spacing w:before="120" w:after="120" w:line="200" w:lineRule="atLeast"/>
    </w:pPr>
    <w:rPr>
      <w:rFonts w:ascii="Arial" w:hAnsi="Arial"/>
      <w:sz w:val="18"/>
      <w:szCs w:val="24"/>
      <w:lang w:val="en-AU" w:eastAsia="en-GB"/>
    </w:rPr>
  </w:style>
  <w:style w:type="numbering" w:customStyle="1" w:styleId="TOBL1">
    <w:name w:val="TOB_L1"/>
    <w:basedOn w:val="Bezlisty"/>
    <w:rsid w:val="00C73769"/>
    <w:pPr>
      <w:numPr>
        <w:numId w:val="15"/>
      </w:numPr>
    </w:pPr>
  </w:style>
  <w:style w:type="paragraph" w:customStyle="1" w:styleId="TOBI1">
    <w:name w:val="TOB_I1"/>
    <w:basedOn w:val="Normalny"/>
    <w:rsid w:val="00C73769"/>
    <w:pPr>
      <w:numPr>
        <w:ilvl w:val="3"/>
        <w:numId w:val="14"/>
      </w:numPr>
      <w:suppressAutoHyphens w:val="0"/>
      <w:spacing w:before="120" w:after="120" w:line="200" w:lineRule="atLeast"/>
    </w:pPr>
    <w:rPr>
      <w:rFonts w:ascii="Arial" w:hAnsi="Arial"/>
      <w:sz w:val="18"/>
      <w:szCs w:val="24"/>
      <w:lang w:val="en-AU" w:eastAsia="en-GB"/>
    </w:rPr>
  </w:style>
  <w:style w:type="paragraph" w:customStyle="1" w:styleId="TOBI2">
    <w:name w:val="TOB_I2"/>
    <w:basedOn w:val="TOBI1"/>
    <w:rsid w:val="00C73769"/>
    <w:pPr>
      <w:numPr>
        <w:ilvl w:val="4"/>
      </w:numPr>
    </w:pPr>
  </w:style>
  <w:style w:type="paragraph" w:customStyle="1" w:styleId="TOBI3">
    <w:name w:val="TOB_I3"/>
    <w:basedOn w:val="TOBI2"/>
    <w:rsid w:val="00C73769"/>
    <w:pPr>
      <w:numPr>
        <w:ilvl w:val="5"/>
      </w:numPr>
    </w:pPr>
  </w:style>
  <w:style w:type="character" w:customStyle="1" w:styleId="TOBH2Char">
    <w:name w:val="TOB_H2 Char"/>
    <w:link w:val="TOBH2"/>
    <w:rsid w:val="00C73769"/>
    <w:rPr>
      <w:rFonts w:ascii="Arial" w:eastAsia="Times New Roman" w:hAnsi="Arial" w:cs="Times New Roman"/>
      <w:sz w:val="18"/>
      <w:szCs w:val="24"/>
      <w:lang w:val="en-AU" w:eastAsia="en-GB"/>
    </w:rPr>
  </w:style>
  <w:style w:type="table" w:styleId="Tabela-Siatka">
    <w:name w:val="Table Grid"/>
    <w:basedOn w:val="Standardowy"/>
    <w:uiPriority w:val="59"/>
    <w:rsid w:val="00C7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BA21A7"/>
    <w:rPr>
      <w:sz w:val="16"/>
      <w:szCs w:val="16"/>
    </w:rPr>
  </w:style>
  <w:style w:type="paragraph" w:styleId="Tekstkomentarza">
    <w:name w:val="annotation text"/>
    <w:basedOn w:val="Normalny"/>
    <w:link w:val="TekstkomentarzaZnak"/>
    <w:semiHidden/>
    <w:unhideWhenUsed/>
    <w:rsid w:val="00BA21A7"/>
  </w:style>
  <w:style w:type="character" w:customStyle="1" w:styleId="TekstkomentarzaZnak">
    <w:name w:val="Tekst komentarza Znak"/>
    <w:basedOn w:val="Domylnaczcionkaakapitu"/>
    <w:link w:val="Tekstkomentarza"/>
    <w:semiHidden/>
    <w:rsid w:val="00BA21A7"/>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BA21A7"/>
    <w:rPr>
      <w:rFonts w:ascii="Tahoma" w:hAnsi="Tahoma" w:cs="Tahoma"/>
      <w:sz w:val="16"/>
      <w:szCs w:val="16"/>
    </w:rPr>
  </w:style>
  <w:style w:type="character" w:customStyle="1" w:styleId="TekstdymkaZnak">
    <w:name w:val="Tekst dymka Znak"/>
    <w:basedOn w:val="Domylnaczcionkaakapitu"/>
    <w:link w:val="Tekstdymka"/>
    <w:uiPriority w:val="99"/>
    <w:semiHidden/>
    <w:rsid w:val="00BA21A7"/>
    <w:rPr>
      <w:rFonts w:ascii="Tahoma" w:eastAsia="Times New Roman" w:hAnsi="Tahoma" w:cs="Tahoma"/>
      <w:sz w:val="16"/>
      <w:szCs w:val="16"/>
      <w:lang w:eastAsia="ar-SA"/>
    </w:rPr>
  </w:style>
  <w:style w:type="paragraph" w:styleId="Nagwek">
    <w:name w:val="header"/>
    <w:basedOn w:val="Normalny"/>
    <w:link w:val="NagwekZnak"/>
    <w:uiPriority w:val="99"/>
    <w:semiHidden/>
    <w:unhideWhenUsed/>
    <w:rsid w:val="0044409D"/>
    <w:pPr>
      <w:tabs>
        <w:tab w:val="center" w:pos="4536"/>
        <w:tab w:val="right" w:pos="9072"/>
      </w:tabs>
    </w:pPr>
  </w:style>
  <w:style w:type="character" w:customStyle="1" w:styleId="NagwekZnak">
    <w:name w:val="Nagłówek Znak"/>
    <w:basedOn w:val="Domylnaczcionkaakapitu"/>
    <w:link w:val="Nagwek"/>
    <w:uiPriority w:val="99"/>
    <w:semiHidden/>
    <w:rsid w:val="0044409D"/>
    <w:rPr>
      <w:rFonts w:ascii="Times New Roman" w:eastAsia="Times New Roman" w:hAnsi="Times New Roman" w:cs="Times New Roman"/>
      <w:sz w:val="20"/>
      <w:szCs w:val="20"/>
      <w:lang w:eastAsia="ar-SA"/>
    </w:rPr>
  </w:style>
  <w:style w:type="character" w:customStyle="1" w:styleId="AkapitzlistZnak">
    <w:name w:val="Akapit z listą Znak"/>
    <w:link w:val="Akapitzlist"/>
    <w:uiPriority w:val="34"/>
    <w:rsid w:val="00B61C76"/>
    <w:rPr>
      <w:rFonts w:ascii="Calibri" w:eastAsia="Times New Roman" w:hAnsi="Calibri" w:cs="Times New Roman"/>
      <w:lang w:eastAsia="ar-SA"/>
    </w:rPr>
  </w:style>
  <w:style w:type="paragraph" w:styleId="Tematkomentarza">
    <w:name w:val="annotation subject"/>
    <w:basedOn w:val="Tekstkomentarza"/>
    <w:next w:val="Tekstkomentarza"/>
    <w:link w:val="TematkomentarzaZnak"/>
    <w:uiPriority w:val="99"/>
    <w:semiHidden/>
    <w:unhideWhenUsed/>
    <w:rsid w:val="00634BC0"/>
    <w:rPr>
      <w:b/>
      <w:bCs/>
    </w:rPr>
  </w:style>
  <w:style w:type="character" w:customStyle="1" w:styleId="TematkomentarzaZnak">
    <w:name w:val="Temat komentarza Znak"/>
    <w:basedOn w:val="TekstkomentarzaZnak"/>
    <w:link w:val="Tematkomentarza"/>
    <w:uiPriority w:val="99"/>
    <w:semiHidden/>
    <w:rsid w:val="00634BC0"/>
    <w:rPr>
      <w:rFonts w:ascii="Times New Roman" w:eastAsia="Times New Roman" w:hAnsi="Times New Roman" w:cs="Times New Roman"/>
      <w:b/>
      <w:bCs/>
      <w:sz w:val="20"/>
      <w:szCs w:val="20"/>
      <w:lang w:eastAsia="ar-SA"/>
    </w:rPr>
  </w:style>
  <w:style w:type="character" w:styleId="Hipercze">
    <w:name w:val="Hyperlink"/>
    <w:basedOn w:val="Domylnaczcionkaakapitu"/>
    <w:uiPriority w:val="99"/>
    <w:unhideWhenUsed/>
    <w:rsid w:val="00C94209"/>
    <w:rPr>
      <w:color w:val="0000FF" w:themeColor="hyperlink"/>
      <w:u w:val="single"/>
    </w:rPr>
  </w:style>
  <w:style w:type="character" w:customStyle="1" w:styleId="Nierozpoznanawzmianka1">
    <w:name w:val="Nierozpoznana wzmianka1"/>
    <w:basedOn w:val="Domylnaczcionkaakapitu"/>
    <w:uiPriority w:val="99"/>
    <w:semiHidden/>
    <w:unhideWhenUsed/>
    <w:rsid w:val="00C94209"/>
    <w:rPr>
      <w:color w:val="605E5C"/>
      <w:shd w:val="clear" w:color="auto" w:fill="E1DFDD"/>
    </w:rPr>
  </w:style>
  <w:style w:type="paragraph" w:customStyle="1" w:styleId="Standard">
    <w:name w:val="Standard"/>
    <w:rsid w:val="003B006C"/>
    <w:pPr>
      <w:suppressAutoHyphens/>
      <w:autoSpaceDN w:val="0"/>
    </w:pPr>
    <w:rPr>
      <w:rFonts w:ascii="Calibri" w:eastAsia="Calibri" w:hAnsi="Calibri" w:cs="Tahoma"/>
      <w:color w:val="00000A"/>
      <w:kern w:val="3"/>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CA1298"/>
    <w:pPr>
      <w:suppressAutoHyphens w:val="0"/>
    </w:pPr>
    <w:rPr>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CA1298"/>
    <w:rPr>
      <w:rFonts w:ascii="Times New Roman" w:eastAsia="Times New Roman" w:hAnsi="Times New Roman" w:cs="Times New Roman"/>
      <w:sz w:val="20"/>
      <w:szCs w:val="20"/>
      <w:lang w:val="en-GB"/>
    </w:rPr>
  </w:style>
  <w:style w:type="character" w:styleId="Odwoanieprzypisudolnego">
    <w:name w:val="footnote reference"/>
    <w:aliases w:val="Footnote Reference Number"/>
    <w:uiPriority w:val="99"/>
    <w:rsid w:val="00CA1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92115">
      <w:bodyDiv w:val="1"/>
      <w:marLeft w:val="0"/>
      <w:marRight w:val="0"/>
      <w:marTop w:val="0"/>
      <w:marBottom w:val="0"/>
      <w:divBdr>
        <w:top w:val="none" w:sz="0" w:space="0" w:color="auto"/>
        <w:left w:val="none" w:sz="0" w:space="0" w:color="auto"/>
        <w:bottom w:val="none" w:sz="0" w:space="0" w:color="auto"/>
        <w:right w:val="none" w:sz="0" w:space="0" w:color="auto"/>
      </w:divBdr>
    </w:div>
    <w:div w:id="1231385416">
      <w:bodyDiv w:val="1"/>
      <w:marLeft w:val="0"/>
      <w:marRight w:val="0"/>
      <w:marTop w:val="0"/>
      <w:marBottom w:val="0"/>
      <w:divBdr>
        <w:top w:val="none" w:sz="0" w:space="0" w:color="auto"/>
        <w:left w:val="none" w:sz="0" w:space="0" w:color="auto"/>
        <w:bottom w:val="none" w:sz="0" w:space="0" w:color="auto"/>
        <w:right w:val="none" w:sz="0" w:space="0" w:color="auto"/>
      </w:divBdr>
    </w:div>
    <w:div w:id="1620795147">
      <w:bodyDiv w:val="1"/>
      <w:marLeft w:val="0"/>
      <w:marRight w:val="0"/>
      <w:marTop w:val="0"/>
      <w:marBottom w:val="0"/>
      <w:divBdr>
        <w:top w:val="none" w:sz="0" w:space="0" w:color="auto"/>
        <w:left w:val="none" w:sz="0" w:space="0" w:color="auto"/>
        <w:bottom w:val="none" w:sz="0" w:space="0" w:color="auto"/>
        <w:right w:val="none" w:sz="0" w:space="0" w:color="auto"/>
      </w:divBdr>
    </w:div>
    <w:div w:id="18394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fipr.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A9E577470F18846AB1E3234270CA39D" ma:contentTypeVersion="15" ma:contentTypeDescription="Utwórz nowy dokument." ma:contentTypeScope="" ma:versionID="437bfe0f9ba73d5c56a2b557bd890921">
  <xsd:schema xmlns:xsd="http://www.w3.org/2001/XMLSchema" xmlns:xs="http://www.w3.org/2001/XMLSchema" xmlns:p="http://schemas.microsoft.com/office/2006/metadata/properties" xmlns:ns1="http://schemas.microsoft.com/sharepoint/v3" xmlns:ns2="6439e97a-f798-4068-a0ef-866c902707ac" xmlns:ns3="d191eb21-763d-4cf0-bb0a-4adac5982a2c" targetNamespace="http://schemas.microsoft.com/office/2006/metadata/properties" ma:root="true" ma:fieldsID="567898e1e683aea2e69772e0c51d6d95" ns1:_="" ns2:_="" ns3:_="">
    <xsd:import namespace="http://schemas.microsoft.com/sharepoint/v3"/>
    <xsd:import namespace="6439e97a-f798-4068-a0ef-866c902707ac"/>
    <xsd:import namespace="d191eb21-763d-4cf0-bb0a-4adac5982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9e97a-f798-4068-a0ef-866c9027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91eb21-763d-4cf0-bb0a-4adac5982a2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F4F4F-751A-45AE-8E88-5F18F638270B}">
  <ds:schemaRefs>
    <ds:schemaRef ds:uri="http://schemas.openxmlformats.org/officeDocument/2006/bibliography"/>
  </ds:schemaRefs>
</ds:datastoreItem>
</file>

<file path=customXml/itemProps2.xml><?xml version="1.0" encoding="utf-8"?>
<ds:datastoreItem xmlns:ds="http://schemas.openxmlformats.org/officeDocument/2006/customXml" ds:itemID="{EF865179-F72A-4945-8C35-E2658F16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9e97a-f798-4068-a0ef-866c902707ac"/>
    <ds:schemaRef ds:uri="d191eb21-763d-4cf0-bb0a-4adac5982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38C97-C4E9-4705-AB0E-BDA88B1AE6B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6F1BC5E-91AB-4321-9F44-37E7B1751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5402</Words>
  <Characters>32416</Characters>
  <Application>Microsoft Office Word</Application>
  <DocSecurity>0</DocSecurity>
  <Lines>270</Lines>
  <Paragraphs>75</Paragraphs>
  <ScaleCrop>false</ScaleCrop>
  <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Zdunek;Marcin Szkutnik</dc:creator>
  <cp:lastModifiedBy>Andrzej Ginalski</cp:lastModifiedBy>
  <cp:revision>27</cp:revision>
  <cp:lastPrinted>2018-02-23T11:04:00Z</cp:lastPrinted>
  <dcterms:created xsi:type="dcterms:W3CDTF">2022-08-01T20:08:00Z</dcterms:created>
  <dcterms:modified xsi:type="dcterms:W3CDTF">2023-03-17T08:27:00Z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0x0101004A9E577470F18846AB1E3234270CA39D</vt:lpwstr>
  </property>
</Properties>
</file>