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Nadmierny pobór wody z rzeki przez elektrownie wodne i inne zakłady </w:t>
      </w:r>
    </w:p>
    <w:p w:rsidR="00000000" w:rsidDel="00000000" w:rsidP="00000000" w:rsidRDefault="00000000" w:rsidRPr="00000000" w14:paraId="00000002">
      <w:pPr>
        <w:widowControl w:val="0"/>
        <w:tabs>
          <w:tab w:val="center" w:leader="none" w:pos="9072"/>
        </w:tabs>
        <w:spacing w:line="360" w:lineRule="auto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Luboń, dnia 14 kwietnia 2025 r.</w:t>
      </w:r>
    </w:p>
    <w:p w:rsidR="00000000" w:rsidDel="00000000" w:rsidP="00000000" w:rsidRDefault="00000000" w:rsidRPr="00000000" w14:paraId="00000003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Zawiadamiający: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 Nowak</w:t>
      </w:r>
    </w:p>
    <w:p w:rsidR="00000000" w:rsidDel="00000000" w:rsidP="00000000" w:rsidRDefault="00000000" w:rsidRPr="00000000" w14:paraId="00000005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ul. C. Ratajskiego 77/7</w:t>
        <w:br w:type="textWrapping"/>
        <w:t xml:space="preserve">62 - 030 Luboń</w:t>
      </w:r>
    </w:p>
    <w:p w:rsidR="00000000" w:rsidDel="00000000" w:rsidP="00000000" w:rsidRDefault="00000000" w:rsidRPr="00000000" w14:paraId="00000006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tel. 123-456-789</w:t>
      </w:r>
    </w:p>
    <w:p w:rsidR="00000000" w:rsidDel="00000000" w:rsidP="00000000" w:rsidRDefault="00000000" w:rsidRPr="00000000" w14:paraId="00000007">
      <w:pPr>
        <w:widowControl w:val="0"/>
        <w:tabs>
          <w:tab w:val="center" w:leader="none" w:pos="9072"/>
        </w:tabs>
        <w:spacing w:line="36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mail: jan.nowak@poczta.p</w:t>
      </w:r>
    </w:p>
    <w:p w:rsidR="00000000" w:rsidDel="00000000" w:rsidP="00000000" w:rsidRDefault="00000000" w:rsidRPr="00000000" w14:paraId="00000008">
      <w:pPr>
        <w:widowControl w:val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Wojewódzki Inspektorat Ochrony Środowiska</w:t>
      </w:r>
    </w:p>
    <w:p w:rsidR="00000000" w:rsidDel="00000000" w:rsidP="00000000" w:rsidRDefault="00000000" w:rsidRPr="00000000" w14:paraId="0000000A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  <w:t xml:space="preserve">w Krakowie</w:t>
      </w:r>
    </w:p>
    <w:p w:rsidR="00000000" w:rsidDel="00000000" w:rsidP="00000000" w:rsidRDefault="00000000" w:rsidRPr="00000000" w14:paraId="0000000B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ab/>
        <w:tab/>
        <w:tab/>
        <w:tab/>
        <w:tab/>
        <w:tab/>
      </w:r>
      <w:r w:rsidDel="00000000" w:rsidR="00000000" w:rsidRPr="00000000">
        <w:rPr>
          <w:sz w:val="22"/>
          <w:szCs w:val="22"/>
          <w:rtl w:val="0"/>
        </w:rPr>
        <w:t xml:space="preserve">Plac Szczepański 5</w:t>
      </w:r>
    </w:p>
    <w:p w:rsidR="00000000" w:rsidDel="00000000" w:rsidP="00000000" w:rsidRDefault="00000000" w:rsidRPr="00000000" w14:paraId="0000000C">
      <w:pPr>
        <w:widowControl w:val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31-011 Kraków</w:t>
      </w:r>
    </w:p>
    <w:p w:rsidR="00000000" w:rsidDel="00000000" w:rsidP="00000000" w:rsidRDefault="00000000" w:rsidRPr="00000000" w14:paraId="0000000D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center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ZAWIADOMIENIE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Niniejszym zawiadamiam o</w:t>
      </w:r>
      <w:r w:rsidDel="00000000" w:rsidR="00000000" w:rsidRPr="00000000">
        <w:rPr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sz w:val="22"/>
          <w:szCs w:val="22"/>
          <w:rtl w:val="0"/>
        </w:rPr>
        <w:t xml:space="preserve">korzystaniu z wody z przekroczeniem warunków określonych w pozwoleniu wodnoprawnym, przez właściciela małej elektrowni wodnej zlokalizowanej w m. Łącko na rzece Dunajec, który w czasie nieokreślonym, nie później jednak niż w dniu 13 kwietnia 2025 r. dokonał poboru niemal całości wody z rzeki Dunajec na ujęcie elektrowni wodnej, czym naruszył obowiązek zachowania przepływu nienaruszalnego w korycie rzeki, określony w pozwoleniu wodnoprawnym. Opisana sytuacja zdarza się regularnie w okresie niskich stanów wód w Dunajcu. 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both"/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sz w:val="22"/>
          <w:szCs w:val="22"/>
          <w:u w:val="single"/>
        </w:rPr>
      </w:pPr>
      <w:r w:rsidDel="00000000" w:rsidR="00000000" w:rsidRPr="00000000">
        <w:rPr>
          <w:sz w:val="22"/>
          <w:szCs w:val="22"/>
          <w:u w:val="single"/>
          <w:rtl w:val="0"/>
        </w:rPr>
        <w:t xml:space="preserve">Zwracam się z wnioskiem o przeprowadzenie kontroli gospodarowania wodami przez właściciela elektrowni wodnej. 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 celu stwierdzenia opisanego naruszenia kontrola powinna się odbyć w okresie niskich stanów wód w rzece.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Zgodnie z art. 335 ust. 5 w zw. z art. 334 pkt 2 i 3 ustawy Prawo wodne WIOŚ wykonuje kontrole gospodarowania wodami w zakresie przestrzegania warunków pozwoleń wodnoprawnych i zintegrowanych odnośnie poboru wód. 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heading=h.46wdvoucxca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sz w:val="22"/>
          <w:szCs w:val="22"/>
        </w:rPr>
      </w:pPr>
      <w:bookmarkStart w:colFirst="0" w:colLast="0" w:name="_heading=h.pp5f07i1l8kx" w:id="1"/>
      <w:bookmarkEnd w:id="1"/>
      <w:r w:rsidDel="00000000" w:rsidR="00000000" w:rsidRPr="00000000">
        <w:rPr>
          <w:sz w:val="22"/>
          <w:szCs w:val="22"/>
          <w:rtl w:val="0"/>
        </w:rPr>
        <w:t xml:space="preserve">Każde pozwolenie wodnoprawne na pobór wody, zgodnie z art. 403 ust. 2 pkt 11 ustawy Prawo wodne, ustala wielkość przepływu nienaruszalnego, ograniczenia wynikające z konieczności jego zachowania oraz sposób odczytywania jego wartości w miejscu korzystania z wód. 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Zgodnie z art. 476 ust. 1 Prawa wodnego korzystanie z wody bez wymaganego pozwolenia wodnoprawnego albo z przekroczeniem warunków określonych w pozwoleniu wodnoprawnym jest wykroczeniem. </w:t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 związku z powyższym wnoszę jak wyżej.  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36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ab/>
        <w:tab/>
        <w:tab/>
        <w:tab/>
        <w:tab/>
        <w:tab/>
        <w:t xml:space="preserve">Jan Nowak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Załączniki: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5 zdjęć z dnia 13 kwietnia 2025 r.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spacing w:line="360" w:lineRule="auto"/>
        <w:ind w:left="720" w:hanging="36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nagranie wideo z dnia 13 kwietnia 2025 r. 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>
        <w:shd w:fill="ffffff" w:val="clear"/>
        <w:spacing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8A10EB"/>
    <w:pPr>
      <w:shd w:color="auto" w:fill="ffffff" w:val="clear"/>
      <w:suppressAutoHyphens w:val="1"/>
      <w:spacing w:after="0" w:line="100" w:lineRule="atLeast"/>
    </w:pPr>
    <w:rPr>
      <w:rFonts w:ascii="Times New Roman" w:cs="Times New Roman" w:eastAsia="Times New Roman" w:hAnsi="Times New Roman"/>
      <w:color w:val="000000"/>
      <w:sz w:val="20"/>
      <w:szCs w:val="20"/>
      <w:lang w:bidi="hi-IN" w:eastAsia="hi-IN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Q8stvkmoxKDBqJPneIftPzV3sw==">CgMxLjAyDmguNDZ3ZHZvdWN4Y2E1Mg5oLnBwNWYwN2kxbDhreDgAciExM1RUUHotLXpaYnNzLUdPanBoaXJpRjZTNGNWcmI0M2M=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EAE8F1BAE23042BD8DF0CF3218CD59" ma:contentTypeVersion="22" ma:contentTypeDescription="Utwórz nowy dokument." ma:contentTypeScope="" ma:versionID="14a1078f27526919c5c583a154843adf">
  <xsd:schema xmlns:xsd="http://www.w3.org/2001/XMLSchema" xmlns:xs="http://www.w3.org/2001/XMLSchema" xmlns:p="http://schemas.microsoft.com/office/2006/metadata/properties" xmlns:ns2="5ca971fe-e4c6-4342-b5d7-392493016001" xmlns:ns3="b71e9c60-7eb3-4c66-9d31-da639d8f895d" targetNamespace="http://schemas.microsoft.com/office/2006/metadata/properties" ma:root="true" ma:fieldsID="bb9b84a05a7d7c5a6fbe76fa9a8ef758" ns2:_="" ns3:_="">
    <xsd:import namespace="5ca971fe-e4c6-4342-b5d7-392493016001"/>
    <xsd:import namespace="b71e9c60-7eb3-4c66-9d31-da639d8f89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971fe-e4c6-4342-b5d7-392493016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7a1b589a-3ad7-4df7-b6b5-7fb08430e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e9c60-7eb3-4c66-9d31-da639d8f89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19d0e5c-9e56-4f17-b6d5-0d13a780c30d}" ma:internalName="TaxCatchAll" ma:showField="CatchAllData" ma:web="b71e9c60-7eb3-4c66-9d31-da639d8f8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a971fe-e4c6-4342-b5d7-392493016001">
      <Terms xmlns="http://schemas.microsoft.com/office/infopath/2007/PartnerControls"/>
    </lcf76f155ced4ddcb4097134ff3c332f>
    <TaxCatchAll xmlns="b71e9c60-7eb3-4c66-9d31-da639d8f895d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AA3F577-66BE-4BA2-9394-DE0B0EDB804B}"/>
</file>

<file path=customXML/itemProps3.xml><?xml version="1.0" encoding="utf-8"?>
<ds:datastoreItem xmlns:ds="http://schemas.openxmlformats.org/officeDocument/2006/customXml" ds:itemID="{F44E8ABC-D22B-41D5-8E3D-4E22F120A39A}"/>
</file>

<file path=customXML/itemProps4.xml><?xml version="1.0" encoding="utf-8"?>
<ds:datastoreItem xmlns:ds="http://schemas.openxmlformats.org/officeDocument/2006/customXml" ds:itemID="{73B2A42A-9EC8-4E28-8BDB-53359625794E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Nowacka</dc:creator>
  <dcterms:created xsi:type="dcterms:W3CDTF">2018-11-25T23:58:00Z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0x01010020EAE8F1BAE23042BD8DF0CF3218CD59</vt:lpwstr>
  </property>
</Properties>
</file>