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Nadmierny pobór wody z rzeki przez elektrownie wodne i inne zakłady </w:t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  <w:br w:type="textWrapping"/>
        <w:t xml:space="preserve">62 - 030 Luboń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8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 w Łącku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Łącko 445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3600" w:right="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33-390 Łącko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wykroczenia korzystania z wód z przekroczeniem warunków określonych w pozwoleniu wodnoprawnym, stypizowanego w  art. 476 ust. 1 ustawy Prawo wodne, </w:t>
      </w:r>
      <w:r w:rsidDel="00000000" w:rsidR="00000000" w:rsidRPr="00000000">
        <w:rPr>
          <w:sz w:val="22"/>
          <w:szCs w:val="22"/>
          <w:rtl w:val="0"/>
        </w:rPr>
        <w:t xml:space="preserve">tj.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w nieustalonym czasie, jednakże nie później niż w dniu 13 kwietnia 2025 roku Piotr Kowalski, właściciel elektrowni wodnej zlokalizowanej w m. Łącko na rzece Dunajec dokonał poboru całości wody z rzeki Dunajec na ujęcie elektrowni wodnej, bez zachowania przepływu nienaruszalnego w korycie rzeki, określonego w pozwoleniu wodnoprawnym.  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 zawiadamiającego Jana Nowaka zam. ul. C. Ratajskiego 77/7, 62 - 030 Luboń, na okoliczność braku wody na rzece Dunajec,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z: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 zdjęć z dnia 13 kwietnia 2025 r. - na okoliczność poboru całego przepływu wody z rzeki Dunajec na potrzeby elektrowni wodnej, 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nagranie wideo z dnia 13 kwietnia 2025 r. - na okoliczność poboru całego przepływu wody z rzeki Dunajec na potrzeby elektrowni wodnej,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zabezpieczenie materiału wideo z kamery zamontowanej na ścianie budynku elektrowni, wykonanego w okresie od stycznia do 13 kwietnia 2025 r., będącego w posiadaniu Piotra Kowalskiego, właściciela elektrowni wodnej zlokalizowanej w m. Łącko na rzece Dunajec,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przeprowadzenie dowodu z oględzin miejsca poboru wody.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0"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trakcie spaceru z psem w dniu 13 kwietnia 2025 r. ok. godz. 10.20, przechodząc przez mostek na rzece Dunajec w miejscowości Łącko zauważyłem, iż w rzece nie ma wody. Celem ustalenia przyczyny braku wody udałem się w górę rzeki, gdzie zauważyłem instalację wodną, która pobierała całą wodę. Instalacja prowadziła do pobliskiej elektrowni wodnej.</w:t>
      </w:r>
    </w:p>
    <w:p w:rsidR="00000000" w:rsidDel="00000000" w:rsidP="00000000" w:rsidRDefault="00000000" w:rsidRPr="00000000" w14:paraId="0000001D">
      <w:pPr>
        <w:widowControl w:val="0"/>
        <w:spacing w:after="0" w:before="0"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0"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 xml:space="preserve"> </w:t>
        <w:tab/>
        <w:t xml:space="preserve">5 zdjęć z dnia 13 kwietnia 2025 r. </w:t>
      </w:r>
    </w:p>
    <w:p w:rsidR="00000000" w:rsidDel="00000000" w:rsidP="00000000" w:rsidRDefault="00000000" w:rsidRPr="00000000" w14:paraId="0000001F">
      <w:pPr>
        <w:widowControl w:val="0"/>
        <w:spacing w:after="0" w:before="0"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nagranie wideo z dnia 13 kwietnia 2025 r. </w:t>
      </w:r>
    </w:p>
    <w:p w:rsidR="00000000" w:rsidDel="00000000" w:rsidP="00000000" w:rsidRDefault="00000000" w:rsidRPr="00000000" w14:paraId="00000020">
      <w:pPr>
        <w:widowControl w:val="0"/>
        <w:spacing w:after="0" w:before="0"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zeznania zawiadamiającego Jana Nowak</w:t>
      </w:r>
    </w:p>
    <w:p w:rsidR="00000000" w:rsidDel="00000000" w:rsidP="00000000" w:rsidRDefault="00000000" w:rsidRPr="00000000" w14:paraId="00000021">
      <w:pPr>
        <w:widowControl w:val="0"/>
        <w:spacing w:after="0" w:before="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before="0"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 powrocie na pobliską ścieżkę spacerową dowiedziałem się od przechodnia, że właścicielem elektrowni jest Piotr Kowalski, a brak wody w rzece na tym odcinku z powodu ustawionej przez niego instalacji zdarzył się już wcześniej. Na skierowane do Piotra Kowalskiego skargi odpowiadał, że posiada pozwolenie wodnoprawne. </w:t>
      </w:r>
    </w:p>
    <w:p w:rsidR="00000000" w:rsidDel="00000000" w:rsidP="00000000" w:rsidRDefault="00000000" w:rsidRPr="00000000" w14:paraId="00000023">
      <w:pPr>
        <w:widowControl w:val="0"/>
        <w:spacing w:after="0" w:before="0"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before="0"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ab/>
        <w:t xml:space="preserve">zeznania zawiadamiającego Jana Nowak</w:t>
      </w:r>
    </w:p>
    <w:p w:rsidR="00000000" w:rsidDel="00000000" w:rsidP="00000000" w:rsidRDefault="00000000" w:rsidRPr="00000000" w14:paraId="00000025">
      <w:pPr>
        <w:widowControl w:val="0"/>
        <w:spacing w:after="0" w:before="0" w:line="360" w:lineRule="auto"/>
        <w:jc w:val="both"/>
        <w:rPr>
          <w:sz w:val="22"/>
          <w:szCs w:val="22"/>
        </w:rPr>
      </w:pPr>
      <w:bookmarkStart w:colFirst="0" w:colLast="0" w:name="_heading=h.ya065c7ejpw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before="0" w:line="360" w:lineRule="auto"/>
        <w:jc w:val="both"/>
        <w:rPr>
          <w:sz w:val="22"/>
          <w:szCs w:val="22"/>
        </w:rPr>
      </w:pPr>
      <w:bookmarkStart w:colFirst="0" w:colLast="0" w:name="_heading=h.pa31zye2nbfq" w:id="1"/>
      <w:bookmarkEnd w:id="1"/>
      <w:r w:rsidDel="00000000" w:rsidR="00000000" w:rsidRPr="00000000">
        <w:rPr>
          <w:sz w:val="22"/>
          <w:szCs w:val="22"/>
          <w:rtl w:val="0"/>
        </w:rPr>
        <w:t xml:space="preserve">Pozwolenie wodnoprawne na pobór wody, zgodnie z art. 403 ust. 2 pkt 11 ustawy Prawo wodne, ustala wielkość przepływu nienaruszalnego, ograniczenia wynikające z konieczności jego zachowania oraz sposób odczytywania jego wartości w miejscu korzystania z wód. </w:t>
      </w:r>
    </w:p>
    <w:p w:rsidR="00000000" w:rsidDel="00000000" w:rsidP="00000000" w:rsidRDefault="00000000" w:rsidRPr="00000000" w14:paraId="00000027">
      <w:pPr>
        <w:widowControl w:val="0"/>
        <w:spacing w:after="0" w:before="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0"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Zgodnie z art. 476 ust. 1 Prawa wodnego korzystanie z wody bez wymaganego pozwolenia wodnoprawnego albo z przekroczeniem warunków określonych w pozwoleniu wodnoprawnym jest wykroczeniem. </w:t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5 zdjęć z dnia 13 kwietnia 2025 r.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nagranie wideo z dnia 13 kwietnia 2025 r.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8A10EB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mwHR37+Ht7rlIYlnz9IECGpsTQ==">CgMxLjAyDmgueWEwNjVjN2VqcHcxMg5oLnBhMzF6eWUybmJmcTgAciExcDA5NHE2azZReHdkZm1DRkJpeHJiMEsxWmVzOHlCVkk=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94B0BDB-43F9-47A9-8B1A-B236709D6FE8}"/>
</file>

<file path=customXML/itemProps3.xml><?xml version="1.0" encoding="utf-8"?>
<ds:datastoreItem xmlns:ds="http://schemas.openxmlformats.org/officeDocument/2006/customXml" ds:itemID="{0E5653E5-83B0-42A1-B808-BFC61589600A}"/>
</file>

<file path=customXML/itemProps4.xml><?xml version="1.0" encoding="utf-8"?>
<ds:datastoreItem xmlns:ds="http://schemas.openxmlformats.org/officeDocument/2006/customXml" ds:itemID="{39053D22-5DD5-4C57-B3DB-431475B5129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2018-11-25T23:30:00Z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