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Zrzut ścieków</w:t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  <w:br w:type="textWrapping"/>
        <w:t xml:space="preserve">62 - 030 Luboń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Wojewódzki Inspektorat Ochrony Środowiska</w:t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 Krakowie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Plac Szczepański 5</w:t>
      </w:r>
    </w:p>
    <w:p w:rsidR="00000000" w:rsidDel="00000000" w:rsidP="00000000" w:rsidRDefault="00000000" w:rsidRPr="00000000" w14:paraId="0000000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31-011 Kraków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WNIOSEK </w:t>
        <w:br w:type="textWrapping"/>
        <w:t xml:space="preserve">O PRZEPROWADZENIE KONTROLI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bookmarkStart w:colFirst="0" w:colLast="0" w:name="_heading=h.3s0fs53e6wet" w:id="0"/>
      <w:bookmarkEnd w:id="0"/>
      <w:r w:rsidDel="00000000" w:rsidR="00000000" w:rsidRPr="00000000">
        <w:rPr>
          <w:sz w:val="22"/>
          <w:szCs w:val="22"/>
          <w:rtl w:val="0"/>
        </w:rPr>
        <w:t xml:space="preserve">Niniejszym zawiadamiam o notorycznym wprowadzaniu do wód rzeki Dunajec nieoczyszczonych ścieków z komunalnej oczyszczalni ścieków w Gołkowicach, co spełnia przesłanki </w:t>
      </w:r>
      <w:r w:rsidDel="00000000" w:rsidR="00000000" w:rsidRPr="00000000">
        <w:rPr>
          <w:b w:val="1"/>
          <w:sz w:val="22"/>
          <w:szCs w:val="22"/>
          <w:rtl w:val="0"/>
        </w:rPr>
        <w:t xml:space="preserve">wykroczenia z art. 476 ust. 1 ustawy prawo wodne</w:t>
      </w:r>
      <w:r w:rsidDel="00000000" w:rsidR="00000000" w:rsidRPr="00000000">
        <w:rPr>
          <w:sz w:val="22"/>
          <w:szCs w:val="22"/>
          <w:rtl w:val="0"/>
        </w:rPr>
        <w:t xml:space="preserve">, zaś w przypadku stwierdzenia, że ww. czyn zagraża życiu lub </w:t>
      </w:r>
      <w:r w:rsidDel="00000000" w:rsidR="00000000" w:rsidRPr="00000000">
        <w:rPr>
          <w:sz w:val="22"/>
          <w:szCs w:val="22"/>
          <w:rtl w:val="0"/>
        </w:rPr>
        <w:t xml:space="preserve">zdrowiu</w:t>
      </w:r>
      <w:r w:rsidDel="00000000" w:rsidR="00000000" w:rsidRPr="00000000">
        <w:rPr>
          <w:sz w:val="22"/>
          <w:szCs w:val="22"/>
          <w:rtl w:val="0"/>
        </w:rPr>
        <w:t xml:space="preserve"> człowieka, powoduje obniżenie jakości wody lub powoduje zniszczenia w świecie roślinnym lub zwierzęcym, wówczas stanowi </w:t>
      </w:r>
      <w:r w:rsidDel="00000000" w:rsidR="00000000" w:rsidRPr="00000000">
        <w:rPr>
          <w:b w:val="1"/>
          <w:sz w:val="22"/>
          <w:szCs w:val="22"/>
          <w:rtl w:val="0"/>
        </w:rPr>
        <w:t xml:space="preserve">przestępstwo z art. 183 § 1 Kodeksu karnego</w:t>
      </w:r>
      <w:r w:rsidDel="00000000" w:rsidR="00000000" w:rsidRPr="00000000">
        <w:rPr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Mając na uwadze powyższe, zwracam się z wnioskiem o niezwłoczne przeprowadzenie kontroli gospodarowania wodami tej oczyszczalni.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bookmarkStart w:colFirst="0" w:colLast="0" w:name="_heading=h.rrzixow2edi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bookmarkStart w:colFirst="0" w:colLast="0" w:name="_heading=h.hchcl27vks4v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sz w:val="22"/>
          <w:szCs w:val="22"/>
        </w:rPr>
      </w:pPr>
      <w:bookmarkStart w:colFirst="0" w:colLast="0" w:name="_heading=h.wnx1m4g39po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sz w:val="22"/>
          <w:szCs w:val="22"/>
        </w:rPr>
      </w:pPr>
      <w:bookmarkStart w:colFirst="0" w:colLast="0" w:name="_heading=h.4nduwmy13dz0" w:id="4"/>
      <w:bookmarkEnd w:id="4"/>
      <w:r w:rsidDel="00000000" w:rsidR="00000000" w:rsidRPr="00000000">
        <w:rPr>
          <w:sz w:val="22"/>
          <w:szCs w:val="22"/>
          <w:rtl w:val="0"/>
        </w:rPr>
        <w:t xml:space="preserve">Niemal codziennie w godzinach wieczornych oczyszczalnia zrzuca ścieki, które znacząco różnią się wyglądem i zapachem (są mętne i mocno spienione) w stosunku do ścieków odprowadzanych z tej oczyszczalni w pozostałej części dnia.  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b w:val="1"/>
          <w:sz w:val="22"/>
          <w:szCs w:val="22"/>
        </w:rPr>
      </w:pPr>
      <w:bookmarkStart w:colFirst="0" w:colLast="0" w:name="_heading=h.4nduwmy13dz0" w:id="4"/>
      <w:bookmarkEnd w:id="4"/>
      <w:r w:rsidDel="00000000" w:rsidR="00000000" w:rsidRPr="00000000">
        <w:rPr>
          <w:sz w:val="22"/>
          <w:szCs w:val="22"/>
          <w:rtl w:val="0"/>
        </w:rPr>
        <w:t xml:space="preserve">Na dowód, załączam 20 zdjęć zrobionych w okresie od stycznia do 10 kwietnia 2025 r. dokumentujących różnicę w zrzucanych ściekach przez oczyszczalnię w ciągu dnia.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Zgodnie z art. 335 ust. 5 w zw. z art. 334 pkt 2 i 3 ustawy Prawo wodne WIOŚ wykonuje kontrole gospodarowania wodami w zakresie przestrzegania warunków pozwoleń wodnoprawnych i zintegrowanych odnośnie ochrony wód przed zanieczyszczeniami. 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wnoszę jak wyżej.  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20 zdjęć z okresu od stycznia do 10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8A10EB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WPzxNkkLkbUpYl/7nWB9O7Bw1Q==">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05748C-C9AF-4650-BC5C-6B527AFCF264}"/>
</file>

<file path=customXML/itemProps3.xml><?xml version="1.0" encoding="utf-8"?>
<ds:datastoreItem xmlns:ds="http://schemas.openxmlformats.org/officeDocument/2006/customXml" ds:itemID="{21F09428-4F8D-49CA-9028-E87AFDF3349D}"/>
</file>

<file path=customXML/itemProps4.xml><?xml version="1.0" encoding="utf-8"?>
<ds:datastoreItem xmlns:ds="http://schemas.openxmlformats.org/officeDocument/2006/customXml" ds:itemID="{AEAB09D9-5766-4F6B-A582-59E9AB37F27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2018-11-26T02:44:00Z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