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F2E61" w:rsidRDefault="00000000">
      <w:pPr>
        <w:tabs>
          <w:tab w:val="center" w:pos="9072"/>
        </w:tabs>
        <w:spacing w:line="360" w:lineRule="auto"/>
        <w:jc w:val="center"/>
        <w:rPr>
          <w:sz w:val="22"/>
          <w:szCs w:val="22"/>
        </w:rPr>
      </w:pPr>
      <w:bookmarkStart w:id="0" w:name="_heading=h.oqnoqbann36" w:colFirst="0" w:colLast="0"/>
      <w:bookmarkEnd w:id="0"/>
      <w:r>
        <w:rPr>
          <w:b/>
          <w:sz w:val="22"/>
          <w:szCs w:val="22"/>
        </w:rPr>
        <w:t>Znęcanie się nad zwierzęciem - niewłaściwe warunki w zoo</w:t>
      </w:r>
    </w:p>
    <w:p w14:paraId="00000002" w14:textId="77777777" w:rsidR="00EF2E61" w:rsidRDefault="00000000">
      <w:pPr>
        <w:widowControl w:val="0"/>
        <w:tabs>
          <w:tab w:val="center" w:pos="9072"/>
        </w:tabs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Luboń, dnia 14 kwietnia 2025 r.</w:t>
      </w:r>
    </w:p>
    <w:p w14:paraId="00000003" w14:textId="77777777" w:rsidR="00EF2E61" w:rsidRDefault="00000000">
      <w:pPr>
        <w:widowControl w:val="0"/>
        <w:tabs>
          <w:tab w:val="center" w:pos="9072"/>
        </w:tabs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Zawiadamiający:</w:t>
      </w:r>
    </w:p>
    <w:p w14:paraId="00000004" w14:textId="77777777" w:rsidR="00EF2E61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Jan Nowak</w:t>
      </w:r>
    </w:p>
    <w:p w14:paraId="00000005" w14:textId="77777777" w:rsidR="00EF2E61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ul. C. Ratajskiego 77/7 </w:t>
      </w:r>
      <w:r>
        <w:rPr>
          <w:sz w:val="22"/>
          <w:szCs w:val="22"/>
        </w:rPr>
        <w:br/>
        <w:t>62 - 030 Luboń</w:t>
      </w:r>
    </w:p>
    <w:p w14:paraId="00000006" w14:textId="77777777" w:rsidR="00EF2E61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tel. 123-456-789</w:t>
      </w:r>
    </w:p>
    <w:p w14:paraId="00000007" w14:textId="77777777" w:rsidR="00EF2E61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mail: jan.nowak@poczta.pl</w:t>
      </w:r>
    </w:p>
    <w:p w14:paraId="00000008" w14:textId="77777777" w:rsidR="00EF2E61" w:rsidRDefault="00EF2E61">
      <w:pPr>
        <w:widowControl w:val="0"/>
        <w:tabs>
          <w:tab w:val="center" w:pos="9072"/>
        </w:tabs>
        <w:spacing w:line="240" w:lineRule="auto"/>
        <w:rPr>
          <w:sz w:val="22"/>
          <w:szCs w:val="22"/>
        </w:rPr>
      </w:pPr>
    </w:p>
    <w:p w14:paraId="00000009" w14:textId="77777777" w:rsidR="00EF2E61" w:rsidRDefault="00000000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Komisariat Policji</w:t>
      </w:r>
    </w:p>
    <w:p w14:paraId="0000000A" w14:textId="77777777" w:rsidR="00EF2E61" w:rsidRDefault="00000000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Poznań – Grunwald</w:t>
      </w:r>
    </w:p>
    <w:p w14:paraId="0000000B" w14:textId="77777777" w:rsidR="00EF2E61" w:rsidRDefault="00000000">
      <w:pPr>
        <w:widowControl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Ul. Rycerska 2</w:t>
      </w:r>
    </w:p>
    <w:p w14:paraId="0000000C" w14:textId="77777777" w:rsidR="00EF2E61" w:rsidRDefault="00000000">
      <w:pPr>
        <w:widowControl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60-346 Poznań</w:t>
      </w:r>
    </w:p>
    <w:p w14:paraId="0000000D" w14:textId="77777777" w:rsidR="00EF2E61" w:rsidRDefault="00EF2E61">
      <w:pPr>
        <w:widowControl w:val="0"/>
        <w:jc w:val="both"/>
        <w:rPr>
          <w:b/>
          <w:sz w:val="22"/>
          <w:szCs w:val="22"/>
        </w:rPr>
      </w:pPr>
    </w:p>
    <w:p w14:paraId="0000000E" w14:textId="77777777" w:rsidR="00EF2E61" w:rsidRDefault="00EF2E61">
      <w:pPr>
        <w:widowControl w:val="0"/>
        <w:jc w:val="both"/>
        <w:rPr>
          <w:b/>
          <w:sz w:val="22"/>
          <w:szCs w:val="22"/>
        </w:rPr>
      </w:pPr>
    </w:p>
    <w:p w14:paraId="0000000F" w14:textId="77777777" w:rsidR="00EF2E61" w:rsidRDefault="00000000">
      <w:pPr>
        <w:widowControl w:val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ZAWIADOMIENIE O PODEJRZENIU POPEŁNIENIA PRZESTĘPSTWA</w:t>
      </w:r>
    </w:p>
    <w:p w14:paraId="00000010" w14:textId="77777777" w:rsidR="00EF2E61" w:rsidRDefault="00EF2E61">
      <w:pPr>
        <w:widowControl w:val="0"/>
        <w:jc w:val="center"/>
        <w:rPr>
          <w:sz w:val="22"/>
          <w:szCs w:val="22"/>
        </w:rPr>
      </w:pPr>
    </w:p>
    <w:p w14:paraId="00000011" w14:textId="77777777" w:rsidR="00EF2E61" w:rsidRDefault="00EF2E61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2" w14:textId="371F77B3" w:rsidR="00EF2E61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Niniejszym </w:t>
      </w:r>
      <w:r>
        <w:rPr>
          <w:b/>
          <w:sz w:val="22"/>
          <w:szCs w:val="22"/>
        </w:rPr>
        <w:t xml:space="preserve">zawiadamiam o podejrzeniu popełnienia przestępstwa znęcania się nad zwierzęciem stypizowanego </w:t>
      </w:r>
      <w:r w:rsidR="00CB7880">
        <w:rPr>
          <w:b/>
          <w:sz w:val="22"/>
          <w:szCs w:val="22"/>
        </w:rPr>
        <w:t>w art.</w:t>
      </w:r>
      <w:r>
        <w:rPr>
          <w:b/>
          <w:sz w:val="22"/>
          <w:szCs w:val="22"/>
        </w:rPr>
        <w:t xml:space="preserve"> 35 ust. 1a w zw. z art. 6 ust. 2 pkt 10 ustawy o ochronie zwierząt w zw. z częścią 1 załącznika do Rozporządzenia Ministra Środowiska z dnia 20 grudnia 2004 r. w sprawie warunków hodowli i utrzymywania poszczególnych grup gatunków zwierząt w ogrodzie zoologicznym, </w:t>
      </w:r>
      <w:r>
        <w:rPr>
          <w:sz w:val="22"/>
          <w:szCs w:val="22"/>
        </w:rPr>
        <w:t xml:space="preserve">tj. 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w czasie nieokreślonym, jednakże nie później niż w dniu 10 kwietnia 2025 r., około południa właściciel Nowego ZOO w Poznaniu znęcał się nad zwierzęciem – niedźwiedziem brunatnym </w:t>
      </w:r>
      <w:proofErr w:type="spellStart"/>
      <w:r>
        <w:rPr>
          <w:sz w:val="22"/>
          <w:szCs w:val="22"/>
        </w:rPr>
        <w:t>Tedi</w:t>
      </w:r>
      <w:proofErr w:type="spellEnd"/>
      <w:r>
        <w:rPr>
          <w:sz w:val="22"/>
          <w:szCs w:val="22"/>
        </w:rPr>
        <w:t>, poprzez trzymanie go na powierzchni nie spełniającej wymogów ustawowych, z wybiegiem zewnętrznym ok. 15 m2.</w:t>
      </w:r>
    </w:p>
    <w:p w14:paraId="00000013" w14:textId="77777777" w:rsidR="00EF2E61" w:rsidRDefault="00EF2E61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4" w14:textId="77777777" w:rsidR="00EF2E61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Mając powyższe na uwadze, wnoszę o:</w:t>
      </w:r>
    </w:p>
    <w:p w14:paraId="00000015" w14:textId="77777777" w:rsidR="00EF2E61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przesłuchanie zawiadamiającego Jana Nowaka (zam. ul. C. Ratajskiego 77/7, 62 - 030 Luboń) - na okoliczność wielkości powierzchni, na której jest trzymany niedźwiedź </w:t>
      </w:r>
      <w:proofErr w:type="spellStart"/>
      <w:r>
        <w:rPr>
          <w:sz w:val="22"/>
          <w:szCs w:val="22"/>
        </w:rPr>
        <w:t>Tedi</w:t>
      </w:r>
      <w:proofErr w:type="spellEnd"/>
      <w:r>
        <w:rPr>
          <w:sz w:val="22"/>
          <w:szCs w:val="22"/>
        </w:rPr>
        <w:t xml:space="preserve"> w Nowym ZOO w Poznaniu oraz zachowania zwierzęcia,</w:t>
      </w:r>
    </w:p>
    <w:p w14:paraId="00000016" w14:textId="77777777" w:rsidR="00EF2E61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dopuszczenie i przeprowadzenie dowodu z 3 zdjęć z dnia 10 kwietnia 2025 r. - na okoliczność wielkości powierzchni, na której jest trzymany niedźwiedź </w:t>
      </w:r>
      <w:proofErr w:type="spellStart"/>
      <w:r>
        <w:rPr>
          <w:sz w:val="22"/>
          <w:szCs w:val="22"/>
        </w:rPr>
        <w:t>Tedi</w:t>
      </w:r>
      <w:proofErr w:type="spellEnd"/>
      <w:r>
        <w:rPr>
          <w:sz w:val="22"/>
          <w:szCs w:val="22"/>
        </w:rPr>
        <w:t xml:space="preserve"> w Nowym ZOO w Poznaniu,</w:t>
      </w:r>
    </w:p>
    <w:p w14:paraId="00000017" w14:textId="77777777" w:rsidR="00EF2E61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zabezpieczenie nagrań z monitoringu Nowego ZOO w Poznaniu - na okoliczność wielkości powierzchni, na której jest trzymany niedźwiedź </w:t>
      </w:r>
      <w:proofErr w:type="spellStart"/>
      <w:r>
        <w:rPr>
          <w:sz w:val="22"/>
          <w:szCs w:val="22"/>
        </w:rPr>
        <w:t>Tedi</w:t>
      </w:r>
      <w:proofErr w:type="spellEnd"/>
      <w:r>
        <w:rPr>
          <w:sz w:val="22"/>
          <w:szCs w:val="22"/>
        </w:rPr>
        <w:t xml:space="preserve"> w Nowym ZOO w Poznaniu, zachowania zwierzęcia, sposobu traktowania zwierzęcia przez pracowników i właściciela ZOO,</w:t>
      </w:r>
    </w:p>
    <w:p w14:paraId="00000018" w14:textId="77777777" w:rsidR="00EF2E61" w:rsidRDefault="00000000">
      <w:pPr>
        <w:widowControl w:val="0"/>
        <w:numPr>
          <w:ilvl w:val="0"/>
          <w:numId w:val="1"/>
        </w:numPr>
        <w:spacing w:line="360" w:lineRule="auto"/>
        <w:jc w:val="both"/>
      </w:pPr>
      <w:r>
        <w:rPr>
          <w:sz w:val="22"/>
          <w:szCs w:val="22"/>
        </w:rPr>
        <w:t xml:space="preserve">przeprowadzenie dowodu z opinii biegłego lekarza weterynarii celem ustalenia stanu zdrowia niedźwiedzia </w:t>
      </w:r>
      <w:proofErr w:type="spellStart"/>
      <w:r>
        <w:rPr>
          <w:sz w:val="22"/>
          <w:szCs w:val="22"/>
        </w:rPr>
        <w:t>Tedi</w:t>
      </w:r>
      <w:proofErr w:type="spellEnd"/>
      <w:r>
        <w:rPr>
          <w:sz w:val="22"/>
          <w:szCs w:val="22"/>
        </w:rPr>
        <w:t xml:space="preserve">, skutków zdrowotnych trzymania niedźwiedzia </w:t>
      </w:r>
      <w:proofErr w:type="spellStart"/>
      <w:r>
        <w:rPr>
          <w:sz w:val="22"/>
          <w:szCs w:val="22"/>
        </w:rPr>
        <w:t>Tedi</w:t>
      </w:r>
      <w:proofErr w:type="spellEnd"/>
      <w:r>
        <w:rPr>
          <w:sz w:val="22"/>
          <w:szCs w:val="22"/>
        </w:rPr>
        <w:t xml:space="preserve"> na zbyt małej powierzchni,</w:t>
      </w:r>
    </w:p>
    <w:p w14:paraId="00000019" w14:textId="77777777" w:rsidR="00EF2E61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przeprowadzenie dowodu z opinii biegłego behawiorysty celem ustalenia stanu zdrowia </w:t>
      </w:r>
      <w:r>
        <w:rPr>
          <w:sz w:val="22"/>
          <w:szCs w:val="22"/>
        </w:rPr>
        <w:lastRenderedPageBreak/>
        <w:t xml:space="preserve">psychicznego niedźwiedzia </w:t>
      </w:r>
      <w:proofErr w:type="spellStart"/>
      <w:r>
        <w:rPr>
          <w:sz w:val="22"/>
          <w:szCs w:val="22"/>
        </w:rPr>
        <w:t>Tedi</w:t>
      </w:r>
      <w:proofErr w:type="spellEnd"/>
      <w:r>
        <w:rPr>
          <w:sz w:val="22"/>
          <w:szCs w:val="22"/>
        </w:rPr>
        <w:t xml:space="preserve">, skutków zdrowotnych trzymania niedźwiedzia </w:t>
      </w:r>
      <w:proofErr w:type="spellStart"/>
      <w:r>
        <w:rPr>
          <w:sz w:val="22"/>
          <w:szCs w:val="22"/>
        </w:rPr>
        <w:t>Tedi</w:t>
      </w:r>
      <w:proofErr w:type="spellEnd"/>
      <w:r>
        <w:rPr>
          <w:sz w:val="22"/>
          <w:szCs w:val="22"/>
        </w:rPr>
        <w:t xml:space="preserve"> na zbyt małej powierzchni.</w:t>
      </w:r>
    </w:p>
    <w:p w14:paraId="0000001A" w14:textId="77777777" w:rsidR="00EF2E61" w:rsidRDefault="00EF2E61">
      <w:pPr>
        <w:widowControl w:val="0"/>
        <w:spacing w:line="360" w:lineRule="auto"/>
        <w:jc w:val="center"/>
        <w:rPr>
          <w:b/>
          <w:sz w:val="22"/>
          <w:szCs w:val="22"/>
        </w:rPr>
      </w:pPr>
    </w:p>
    <w:p w14:paraId="0000001B" w14:textId="77777777" w:rsidR="00EF2E61" w:rsidRDefault="00000000">
      <w:pPr>
        <w:widowControl w:val="0"/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UZASADNIENIE</w:t>
      </w:r>
    </w:p>
    <w:p w14:paraId="0000001C" w14:textId="77777777" w:rsidR="00EF2E61" w:rsidRDefault="00EF2E61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D" w14:textId="77777777" w:rsidR="00EF2E61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trakcie wizyty w Nowym ZOO w Poznaniu w dniu 10 kwietnia 2025 r. zauważyłem, iż niedźwiedź brunatny </w:t>
      </w:r>
      <w:proofErr w:type="spellStart"/>
      <w:r>
        <w:rPr>
          <w:sz w:val="22"/>
          <w:szCs w:val="22"/>
        </w:rPr>
        <w:t>Tedi</w:t>
      </w:r>
      <w:proofErr w:type="spellEnd"/>
      <w:r>
        <w:rPr>
          <w:sz w:val="22"/>
          <w:szCs w:val="22"/>
        </w:rPr>
        <w:t xml:space="preserve"> znajduje się na bardzo małej powierzchni, ok. 15 m2 wybiegu. Zachowanie zwierzęcia również budziło moją wątpliwość, gdyż zwierzę praktycznie nie ruszało się, było apatyczne. Zapytany o stan zdrowia niedźwiedzia </w:t>
      </w:r>
      <w:proofErr w:type="spellStart"/>
      <w:r>
        <w:rPr>
          <w:sz w:val="22"/>
          <w:szCs w:val="22"/>
        </w:rPr>
        <w:t>Tedi</w:t>
      </w:r>
      <w:proofErr w:type="spellEnd"/>
      <w:r>
        <w:rPr>
          <w:sz w:val="22"/>
          <w:szCs w:val="22"/>
        </w:rPr>
        <w:t xml:space="preserve"> pracownik schroniska odpowiedział, iż </w:t>
      </w:r>
      <w:proofErr w:type="spellStart"/>
      <w:r>
        <w:rPr>
          <w:sz w:val="22"/>
          <w:szCs w:val="22"/>
        </w:rPr>
        <w:t>Tedi</w:t>
      </w:r>
      <w:proofErr w:type="spellEnd"/>
      <w:r>
        <w:rPr>
          <w:sz w:val="22"/>
          <w:szCs w:val="22"/>
        </w:rPr>
        <w:t xml:space="preserve"> zawsze tak wygląda i nie jest to w jego ocenie dziwne zachowanie.  </w:t>
      </w:r>
    </w:p>
    <w:p w14:paraId="0000001E" w14:textId="77777777" w:rsidR="00EF2E61" w:rsidRDefault="00EF2E61">
      <w:pPr>
        <w:widowControl w:val="0"/>
        <w:spacing w:line="360" w:lineRule="auto"/>
        <w:jc w:val="both"/>
        <w:rPr>
          <w:b/>
          <w:sz w:val="22"/>
          <w:szCs w:val="22"/>
        </w:rPr>
      </w:pPr>
    </w:p>
    <w:p w14:paraId="0000001F" w14:textId="77777777" w:rsidR="00EF2E61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Dowody: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zeznania zawiadamiającego Jana Nowak</w:t>
      </w:r>
    </w:p>
    <w:p w14:paraId="00000020" w14:textId="77777777" w:rsidR="00EF2E61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3 zdjęcia z dnia 10 kwietnia 2025 r.</w:t>
      </w:r>
    </w:p>
    <w:p w14:paraId="00000021" w14:textId="77777777" w:rsidR="00EF2E61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nagranie z monitoringu Nowego ZOO w Poznaniu</w:t>
      </w:r>
    </w:p>
    <w:p w14:paraId="00000022" w14:textId="77777777" w:rsidR="00EF2E61" w:rsidRDefault="00000000">
      <w:pPr>
        <w:widowControl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00000023" w14:textId="77777777" w:rsidR="00EF2E61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mojej ocenie, zwierzę nie wyglądało na zdrowe. </w:t>
      </w:r>
    </w:p>
    <w:p w14:paraId="00000024" w14:textId="77777777" w:rsidR="00EF2E61" w:rsidRDefault="00EF2E61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25" w14:textId="77777777" w:rsidR="00EF2E61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 związku z powyższym </w:t>
      </w:r>
      <w:r>
        <w:rPr>
          <w:b/>
          <w:sz w:val="22"/>
          <w:szCs w:val="22"/>
        </w:rPr>
        <w:t>wnoszę i wywodzę jak na wstępie.</w:t>
      </w:r>
    </w:p>
    <w:p w14:paraId="00000026" w14:textId="77777777" w:rsidR="00EF2E61" w:rsidRDefault="00EF2E61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27" w14:textId="77777777" w:rsidR="00EF2E61" w:rsidRDefault="00000000">
      <w:pPr>
        <w:widowControl w:val="0"/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Jan Nowak</w:t>
      </w:r>
    </w:p>
    <w:p w14:paraId="00000028" w14:textId="77777777" w:rsidR="00EF2E61" w:rsidRDefault="00EF2E61">
      <w:pPr>
        <w:widowControl w:val="0"/>
        <w:spacing w:line="360" w:lineRule="auto"/>
        <w:jc w:val="both"/>
        <w:rPr>
          <w:b/>
          <w:sz w:val="22"/>
          <w:szCs w:val="22"/>
        </w:rPr>
      </w:pPr>
    </w:p>
    <w:p w14:paraId="0000002A" w14:textId="0DB0DE5F" w:rsidR="00EF2E61" w:rsidRPr="00CB7880" w:rsidRDefault="00CB7880" w:rsidP="00CB7880">
      <w:pPr>
        <w:widowControl w:val="0"/>
        <w:spacing w:line="360" w:lineRule="auto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Załączniki:</w:t>
      </w:r>
      <w:r>
        <w:rPr>
          <w:bCs/>
          <w:sz w:val="22"/>
          <w:szCs w:val="22"/>
        </w:rPr>
        <w:tab/>
        <w:t>3 zdjęcia z dnia 10 kwietnia 2025 r.</w:t>
      </w:r>
    </w:p>
    <w:sectPr w:rsidR="00EF2E61" w:rsidRPr="00CB788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66782"/>
    <w:multiLevelType w:val="multilevel"/>
    <w:tmpl w:val="3712FF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85701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E61"/>
    <w:rsid w:val="007E486F"/>
    <w:rsid w:val="00CB7880"/>
    <w:rsid w:val="00EF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3FD7D5"/>
  <w15:docId w15:val="{DDEBAA5F-34F9-5A43-A88B-3B81D5B8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hd w:val="clear" w:color="auto" w:fill="FFFFFF"/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79B8"/>
    <w:pPr>
      <w:suppressAutoHyphens/>
      <w:spacing w:line="100" w:lineRule="atLeast"/>
    </w:pPr>
    <w:rPr>
      <w:color w:val="000000"/>
      <w:lang w:eastAsia="hi-IN" w:bidi="hi-I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JU3IhucM/t7ApgrmZJpWMqEndw==">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F01C254-122E-4514-95BA-3828C034994B}"/>
</file>

<file path=customXml/itemProps3.xml><?xml version="1.0" encoding="utf-8"?>
<ds:datastoreItem xmlns:ds="http://schemas.openxmlformats.org/officeDocument/2006/customXml" ds:itemID="{7ABBB123-914A-4CD6-9C50-0B1693796BC0}"/>
</file>

<file path=customXml/itemProps4.xml><?xml version="1.0" encoding="utf-8"?>
<ds:datastoreItem xmlns:ds="http://schemas.openxmlformats.org/officeDocument/2006/customXml" ds:itemID="{E483B7E5-F928-4F56-9996-51E9E2AB7D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Nowacka</dc:creator>
  <cp:lastModifiedBy>Agnieszka</cp:lastModifiedBy>
  <cp:revision>2</cp:revision>
  <dcterms:created xsi:type="dcterms:W3CDTF">2018-08-09T13:36:00Z</dcterms:created>
  <dcterms:modified xsi:type="dcterms:W3CDTF">2025-04-14T20:00:00Z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</Properties>
</file>